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2F7CF" w14:textId="77777777" w:rsidR="000548C8" w:rsidRPr="0045162F" w:rsidRDefault="000548C8" w:rsidP="006F2A61">
      <w:pPr>
        <w:spacing w:after="0" w:line="210" w:lineRule="atLeast"/>
        <w:jc w:val="center"/>
        <w:rPr>
          <w:rFonts w:ascii="Times New Roman" w:eastAsia="Times New Roman" w:hAnsi="Times New Roman" w:cs="Times New Roman"/>
          <w:sz w:val="28"/>
          <w:szCs w:val="28"/>
          <w:lang w:eastAsia="uk-UA"/>
        </w:rPr>
      </w:pPr>
      <w:r w:rsidRPr="0045162F">
        <w:rPr>
          <w:rFonts w:ascii="Times New Roman" w:eastAsia="Times New Roman" w:hAnsi="Times New Roman" w:cs="Times New Roman"/>
          <w:b/>
          <w:bCs/>
          <w:sz w:val="28"/>
          <w:szCs w:val="28"/>
          <w:lang w:eastAsia="uk-UA"/>
        </w:rPr>
        <w:t>Аналіз регуляторного впливу</w:t>
      </w:r>
    </w:p>
    <w:p w14:paraId="2C698A28" w14:textId="5E4FDAF2" w:rsidR="000548C8" w:rsidRPr="0045162F" w:rsidRDefault="00975049" w:rsidP="006F2A61">
      <w:pPr>
        <w:spacing w:after="0" w:line="210" w:lineRule="atLeast"/>
        <w:jc w:val="center"/>
        <w:rPr>
          <w:rFonts w:ascii="Times New Roman" w:eastAsia="Times New Roman" w:hAnsi="Times New Roman" w:cs="Times New Roman"/>
          <w:sz w:val="28"/>
          <w:szCs w:val="28"/>
          <w:lang w:eastAsia="uk-UA"/>
        </w:rPr>
      </w:pPr>
      <w:r w:rsidRPr="0045162F">
        <w:rPr>
          <w:rFonts w:ascii="Times New Roman" w:eastAsia="Times New Roman" w:hAnsi="Times New Roman" w:cs="Times New Roman"/>
          <w:b/>
          <w:bCs/>
          <w:sz w:val="28"/>
          <w:szCs w:val="28"/>
          <w:lang w:eastAsia="uk-UA"/>
        </w:rPr>
        <w:t>д</w:t>
      </w:r>
      <w:r w:rsidR="000548C8" w:rsidRPr="0045162F">
        <w:rPr>
          <w:rFonts w:ascii="Times New Roman" w:eastAsia="Times New Roman" w:hAnsi="Times New Roman" w:cs="Times New Roman"/>
          <w:b/>
          <w:bCs/>
          <w:sz w:val="28"/>
          <w:szCs w:val="28"/>
          <w:lang w:eastAsia="uk-UA"/>
        </w:rPr>
        <w:t>о</w:t>
      </w:r>
      <w:r w:rsidRPr="0045162F">
        <w:rPr>
          <w:rFonts w:ascii="Times New Roman" w:eastAsia="Times New Roman" w:hAnsi="Times New Roman" w:cs="Times New Roman"/>
          <w:b/>
          <w:bCs/>
          <w:sz w:val="28"/>
          <w:szCs w:val="28"/>
          <w:lang w:eastAsia="uk-UA"/>
        </w:rPr>
        <w:t xml:space="preserve"> проекту </w:t>
      </w:r>
      <w:r w:rsidR="000548C8" w:rsidRPr="0045162F">
        <w:rPr>
          <w:rFonts w:ascii="Times New Roman" w:eastAsia="Times New Roman" w:hAnsi="Times New Roman" w:cs="Times New Roman"/>
          <w:b/>
          <w:bCs/>
          <w:sz w:val="28"/>
          <w:szCs w:val="28"/>
          <w:lang w:eastAsia="uk-UA"/>
        </w:rPr>
        <w:t xml:space="preserve">рішення сесії </w:t>
      </w:r>
      <w:r w:rsidR="006F2A61" w:rsidRPr="0045162F">
        <w:rPr>
          <w:rFonts w:ascii="Times New Roman" w:eastAsia="Times New Roman" w:hAnsi="Times New Roman" w:cs="Times New Roman"/>
          <w:b/>
          <w:bCs/>
          <w:sz w:val="28"/>
          <w:szCs w:val="28"/>
          <w:lang w:eastAsia="uk-UA"/>
        </w:rPr>
        <w:t>Коломийської</w:t>
      </w:r>
      <w:r w:rsidR="000548C8" w:rsidRPr="0045162F">
        <w:rPr>
          <w:rFonts w:ascii="Times New Roman" w:eastAsia="Times New Roman" w:hAnsi="Times New Roman" w:cs="Times New Roman"/>
          <w:b/>
          <w:bCs/>
          <w:sz w:val="28"/>
          <w:szCs w:val="28"/>
          <w:lang w:eastAsia="uk-UA"/>
        </w:rPr>
        <w:t xml:space="preserve"> міської ради </w:t>
      </w:r>
    </w:p>
    <w:p w14:paraId="57546789" w14:textId="77777777" w:rsidR="00975049" w:rsidRDefault="000548C8" w:rsidP="006F2A61">
      <w:pPr>
        <w:spacing w:after="0" w:line="210" w:lineRule="atLeast"/>
        <w:jc w:val="center"/>
        <w:rPr>
          <w:rFonts w:ascii="Times New Roman" w:eastAsia="Times New Roman" w:hAnsi="Times New Roman" w:cs="Times New Roman"/>
          <w:b/>
          <w:bCs/>
          <w:sz w:val="27"/>
          <w:szCs w:val="27"/>
          <w:lang w:eastAsia="uk-UA"/>
        </w:rPr>
      </w:pPr>
      <w:bookmarkStart w:id="0" w:name="_Hlk529375420"/>
      <w:bookmarkEnd w:id="0"/>
      <w:r w:rsidRPr="0045162F">
        <w:rPr>
          <w:rFonts w:ascii="Times New Roman" w:eastAsia="Times New Roman" w:hAnsi="Times New Roman" w:cs="Times New Roman"/>
          <w:b/>
          <w:bCs/>
          <w:sz w:val="28"/>
          <w:szCs w:val="28"/>
          <w:lang w:eastAsia="uk-UA"/>
        </w:rPr>
        <w:t>«</w:t>
      </w:r>
      <w:r w:rsidR="00975049" w:rsidRPr="0045162F">
        <w:rPr>
          <w:rFonts w:ascii="Times New Roman" w:eastAsia="Times New Roman" w:hAnsi="Times New Roman" w:cs="Times New Roman"/>
          <w:b/>
          <w:bCs/>
          <w:sz w:val="28"/>
          <w:szCs w:val="28"/>
          <w:lang w:eastAsia="uk-UA"/>
        </w:rPr>
        <w:t>Про затвердження Правил благоустрою Коломийської</w:t>
      </w:r>
      <w:r w:rsidR="00975049" w:rsidRPr="00975049">
        <w:rPr>
          <w:rFonts w:ascii="Times New Roman" w:eastAsia="Times New Roman" w:hAnsi="Times New Roman" w:cs="Times New Roman"/>
          <w:b/>
          <w:bCs/>
          <w:sz w:val="27"/>
          <w:szCs w:val="27"/>
          <w:lang w:eastAsia="uk-UA"/>
        </w:rPr>
        <w:t xml:space="preserve"> </w:t>
      </w:r>
    </w:p>
    <w:p w14:paraId="67E5DEB8" w14:textId="102E3282" w:rsidR="000548C8" w:rsidRPr="0045162F" w:rsidRDefault="00975049" w:rsidP="006F2A61">
      <w:pPr>
        <w:spacing w:after="0" w:line="210" w:lineRule="atLeast"/>
        <w:jc w:val="center"/>
        <w:rPr>
          <w:rFonts w:ascii="Times New Roman" w:eastAsia="Times New Roman" w:hAnsi="Times New Roman" w:cs="Times New Roman"/>
          <w:sz w:val="28"/>
          <w:szCs w:val="28"/>
          <w:lang w:eastAsia="uk-UA"/>
        </w:rPr>
      </w:pPr>
      <w:r w:rsidRPr="0045162F">
        <w:rPr>
          <w:rFonts w:ascii="Times New Roman" w:eastAsia="Times New Roman" w:hAnsi="Times New Roman" w:cs="Times New Roman"/>
          <w:b/>
          <w:bCs/>
          <w:sz w:val="28"/>
          <w:szCs w:val="28"/>
          <w:lang w:eastAsia="uk-UA"/>
        </w:rPr>
        <w:t>територіальної громади</w:t>
      </w:r>
      <w:r w:rsidR="000548C8" w:rsidRPr="0045162F">
        <w:rPr>
          <w:rFonts w:ascii="Times New Roman" w:eastAsia="Times New Roman" w:hAnsi="Times New Roman" w:cs="Times New Roman"/>
          <w:b/>
          <w:bCs/>
          <w:sz w:val="28"/>
          <w:szCs w:val="28"/>
          <w:lang w:eastAsia="uk-UA"/>
        </w:rPr>
        <w:t>»</w:t>
      </w:r>
    </w:p>
    <w:p w14:paraId="789E2FE7" w14:textId="77777777" w:rsidR="000548C8" w:rsidRPr="000548C8" w:rsidRDefault="000548C8" w:rsidP="000548C8">
      <w:pPr>
        <w:spacing w:after="0" w:line="210" w:lineRule="atLeast"/>
        <w:jc w:val="both"/>
        <w:rPr>
          <w:rFonts w:ascii="Times New Roman" w:eastAsia="Times New Roman" w:hAnsi="Times New Roman" w:cs="Times New Roman"/>
          <w:sz w:val="24"/>
          <w:szCs w:val="24"/>
          <w:lang w:eastAsia="uk-UA"/>
        </w:rPr>
      </w:pPr>
    </w:p>
    <w:tbl>
      <w:tblPr>
        <w:tblW w:w="9804" w:type="dxa"/>
        <w:tblInd w:w="-142" w:type="dxa"/>
        <w:tblCellMar>
          <w:left w:w="0" w:type="dxa"/>
          <w:right w:w="0" w:type="dxa"/>
        </w:tblCellMar>
        <w:tblLook w:val="04A0" w:firstRow="1" w:lastRow="0" w:firstColumn="1" w:lastColumn="0" w:noHBand="0" w:noVBand="1"/>
      </w:tblPr>
      <w:tblGrid>
        <w:gridCol w:w="9804"/>
      </w:tblGrid>
      <w:tr w:rsidR="006972D1" w:rsidRPr="006972D1" w14:paraId="2A8DF9A6" w14:textId="77777777" w:rsidTr="00711D6E">
        <w:tc>
          <w:tcPr>
            <w:tcW w:w="9804" w:type="dxa"/>
            <w:tcBorders>
              <w:top w:val="nil"/>
              <w:left w:val="nil"/>
              <w:bottom w:val="nil"/>
              <w:right w:val="nil"/>
            </w:tcBorders>
            <w:shd w:val="clear" w:color="auto" w:fill="auto"/>
            <w:hideMark/>
          </w:tcPr>
          <w:p w14:paraId="67A0A2CF" w14:textId="55880D1B" w:rsidR="000548C8" w:rsidRPr="006972D1" w:rsidRDefault="000548C8" w:rsidP="000056D8">
            <w:pPr>
              <w:shd w:val="clear" w:color="auto" w:fill="FFFFFF"/>
              <w:spacing w:after="0" w:line="210" w:lineRule="atLeast"/>
              <w:ind w:firstLine="561"/>
              <w:jc w:val="both"/>
              <w:rPr>
                <w:rFonts w:ascii="Helvetica" w:eastAsia="Times New Roman" w:hAnsi="Helvetica" w:cs="Helvetica"/>
                <w:sz w:val="21"/>
                <w:szCs w:val="21"/>
                <w:lang w:eastAsia="uk-UA"/>
              </w:rPr>
            </w:pPr>
            <w:bookmarkStart w:id="1" w:name="_Hlk529369664"/>
            <w:bookmarkEnd w:id="1"/>
            <w:r w:rsidRPr="006972D1">
              <w:rPr>
                <w:rFonts w:ascii="Times New Roman" w:eastAsia="Times New Roman" w:hAnsi="Times New Roman" w:cs="Times New Roman"/>
                <w:sz w:val="27"/>
                <w:szCs w:val="27"/>
                <w:lang w:eastAsia="uk-UA"/>
              </w:rPr>
              <w:t>Аналіз регуляторного впливу розроблений на виконання вимог Закону України «Про засади державної регуляторної політики у сфері господарської діяльності» від 11.09.2003 № 1160-ІV та Методики проведення аналізу впливу регуляторного акт</w:t>
            </w:r>
            <w:r w:rsidR="00757838" w:rsidRPr="006972D1">
              <w:rPr>
                <w:rFonts w:ascii="Times New Roman" w:eastAsia="Times New Roman" w:hAnsi="Times New Roman" w:cs="Times New Roman"/>
                <w:sz w:val="27"/>
                <w:szCs w:val="27"/>
                <w:lang w:eastAsia="uk-UA"/>
              </w:rPr>
              <w:t>у</w:t>
            </w:r>
            <w:r w:rsidRPr="006972D1">
              <w:rPr>
                <w:rFonts w:ascii="Times New Roman" w:eastAsia="Times New Roman" w:hAnsi="Times New Roman" w:cs="Times New Roman"/>
                <w:sz w:val="27"/>
                <w:szCs w:val="27"/>
                <w:lang w:eastAsia="uk-UA"/>
              </w:rPr>
              <w:t xml:space="preserve">, затвердженої постановою Кабінету Міністрів України від 11.03.2004 № 308-2004-п та визначає правові і організаційні засади реалізації проекту </w:t>
            </w:r>
            <w:r w:rsidR="00975049" w:rsidRPr="006972D1">
              <w:rPr>
                <w:rFonts w:ascii="Times New Roman" w:eastAsia="Times New Roman" w:hAnsi="Times New Roman" w:cs="Times New Roman"/>
                <w:sz w:val="27"/>
                <w:szCs w:val="27"/>
                <w:lang w:eastAsia="uk-UA"/>
              </w:rPr>
              <w:t>рішення</w:t>
            </w:r>
            <w:r w:rsidRPr="006972D1">
              <w:rPr>
                <w:rFonts w:ascii="Times New Roman" w:eastAsia="Times New Roman" w:hAnsi="Times New Roman" w:cs="Times New Roman"/>
                <w:sz w:val="27"/>
                <w:szCs w:val="27"/>
                <w:lang w:eastAsia="uk-UA"/>
              </w:rPr>
              <w:t xml:space="preserve"> міської ради «</w:t>
            </w:r>
            <w:r w:rsidR="00975049" w:rsidRPr="006972D1">
              <w:rPr>
                <w:rFonts w:ascii="Times New Roman" w:eastAsia="Times New Roman" w:hAnsi="Times New Roman" w:cs="Times New Roman"/>
                <w:sz w:val="27"/>
                <w:szCs w:val="27"/>
                <w:lang w:eastAsia="uk-UA"/>
              </w:rPr>
              <w:t>Про затвердження Правил благоустрою Коломийської територіальної громади</w:t>
            </w:r>
            <w:r w:rsidRPr="006972D1">
              <w:rPr>
                <w:rFonts w:ascii="Times New Roman" w:eastAsia="Times New Roman" w:hAnsi="Times New Roman" w:cs="Times New Roman"/>
                <w:sz w:val="27"/>
                <w:szCs w:val="27"/>
                <w:lang w:eastAsia="uk-UA"/>
              </w:rPr>
              <w:t>»</w:t>
            </w:r>
            <w:r w:rsidRPr="006972D1">
              <w:rPr>
                <w:rFonts w:ascii="Times New Roman" w:eastAsia="Times New Roman" w:hAnsi="Times New Roman" w:cs="Times New Roman"/>
                <w:sz w:val="24"/>
                <w:szCs w:val="24"/>
                <w:lang w:eastAsia="uk-UA"/>
              </w:rPr>
              <w:t> </w:t>
            </w:r>
            <w:r w:rsidRPr="006972D1">
              <w:rPr>
                <w:rFonts w:ascii="Times New Roman" w:eastAsia="Times New Roman" w:hAnsi="Times New Roman" w:cs="Times New Roman"/>
                <w:sz w:val="27"/>
                <w:szCs w:val="27"/>
                <w:lang w:eastAsia="uk-UA"/>
              </w:rPr>
              <w:t>(надалі - проект рішення), як регуляторного акту.</w:t>
            </w:r>
          </w:p>
          <w:p w14:paraId="1892BCA3" w14:textId="77777777" w:rsidR="000548C8" w:rsidRPr="006972D1" w:rsidRDefault="000548C8" w:rsidP="000548C8">
            <w:pPr>
              <w:shd w:val="clear" w:color="auto" w:fill="FFFFFF"/>
              <w:spacing w:after="0" w:line="210" w:lineRule="atLeast"/>
              <w:ind w:firstLine="864"/>
              <w:jc w:val="both"/>
              <w:rPr>
                <w:rFonts w:ascii="Helvetica" w:eastAsia="Times New Roman" w:hAnsi="Helvetica" w:cs="Helvetica"/>
                <w:sz w:val="21"/>
                <w:szCs w:val="21"/>
                <w:lang w:eastAsia="uk-UA"/>
              </w:rPr>
            </w:pPr>
          </w:p>
          <w:p w14:paraId="505B8019" w14:textId="5CD928B0" w:rsidR="000548C8" w:rsidRPr="0045162F" w:rsidRDefault="000548C8" w:rsidP="0045162F">
            <w:pPr>
              <w:pStyle w:val="a5"/>
              <w:numPr>
                <w:ilvl w:val="0"/>
                <w:numId w:val="3"/>
              </w:numPr>
              <w:shd w:val="clear" w:color="auto" w:fill="FFFFFF"/>
              <w:spacing w:after="0" w:line="210" w:lineRule="atLeast"/>
              <w:jc w:val="center"/>
              <w:rPr>
                <w:rFonts w:ascii="Helvetica" w:eastAsia="Times New Roman" w:hAnsi="Helvetica" w:cs="Helvetica"/>
                <w:sz w:val="28"/>
                <w:szCs w:val="28"/>
                <w:lang w:eastAsia="uk-UA"/>
              </w:rPr>
            </w:pPr>
            <w:r w:rsidRPr="0045162F">
              <w:rPr>
                <w:rFonts w:ascii="Times New Roman" w:eastAsia="Times New Roman" w:hAnsi="Times New Roman" w:cs="Times New Roman"/>
                <w:b/>
                <w:bCs/>
                <w:sz w:val="28"/>
                <w:szCs w:val="28"/>
                <w:lang w:eastAsia="uk-UA"/>
              </w:rPr>
              <w:t>Визначення проблеми</w:t>
            </w:r>
          </w:p>
          <w:p w14:paraId="614E127A" w14:textId="77777777" w:rsidR="000548C8" w:rsidRPr="006972D1" w:rsidRDefault="000548C8" w:rsidP="000548C8">
            <w:pPr>
              <w:shd w:val="clear" w:color="auto" w:fill="FFFFFF"/>
              <w:spacing w:after="0" w:line="210" w:lineRule="atLeast"/>
              <w:ind w:firstLine="706"/>
              <w:jc w:val="both"/>
              <w:rPr>
                <w:rFonts w:ascii="Helvetica" w:eastAsia="Times New Roman" w:hAnsi="Helvetica" w:cs="Helvetica"/>
                <w:sz w:val="21"/>
                <w:szCs w:val="21"/>
                <w:lang w:eastAsia="uk-UA"/>
              </w:rPr>
            </w:pPr>
          </w:p>
          <w:p w14:paraId="27CAB6D7" w14:textId="61F6C859" w:rsidR="00EE60E3" w:rsidRPr="006972D1" w:rsidRDefault="00757838" w:rsidP="000056D8">
            <w:pPr>
              <w:shd w:val="clear" w:color="auto" w:fill="FFFFFF"/>
              <w:spacing w:after="0" w:line="210" w:lineRule="atLeast"/>
              <w:ind w:firstLine="561"/>
              <w:jc w:val="both"/>
              <w:rPr>
                <w:rFonts w:ascii="Times New Roman" w:eastAsia="Times New Roman" w:hAnsi="Times New Roman" w:cs="Times New Roman"/>
                <w:sz w:val="27"/>
                <w:szCs w:val="27"/>
                <w:lang w:eastAsia="uk-UA"/>
              </w:rPr>
            </w:pPr>
            <w:bookmarkStart w:id="2" w:name="_Hlk529375852"/>
            <w:bookmarkEnd w:id="2"/>
            <w:r w:rsidRPr="006972D1">
              <w:rPr>
                <w:rFonts w:ascii="Times New Roman" w:eastAsia="Times New Roman" w:hAnsi="Times New Roman" w:cs="Times New Roman"/>
                <w:sz w:val="27"/>
                <w:szCs w:val="27"/>
                <w:lang w:eastAsia="uk-UA"/>
              </w:rPr>
              <w:t>На сьогодні у м. Коломия  діють «Правила благоустрою і утримання території м. Коломиї» затверджені рішенням Коломийської міської ради від 04.10.2007 р. № 714-21/2007</w:t>
            </w:r>
            <w:r w:rsidR="000548C8" w:rsidRPr="006972D1">
              <w:rPr>
                <w:rFonts w:ascii="Times New Roman" w:eastAsia="Times New Roman" w:hAnsi="Times New Roman" w:cs="Times New Roman"/>
                <w:sz w:val="27"/>
                <w:szCs w:val="27"/>
                <w:lang w:eastAsia="uk-UA"/>
              </w:rPr>
              <w:t>.</w:t>
            </w:r>
            <w:r w:rsidR="00EE60E3" w:rsidRPr="006972D1">
              <w:rPr>
                <w:rFonts w:ascii="Times New Roman" w:eastAsia="Times New Roman" w:hAnsi="Times New Roman" w:cs="Times New Roman"/>
                <w:sz w:val="27"/>
                <w:szCs w:val="27"/>
                <w:lang w:eastAsia="uk-UA"/>
              </w:rPr>
              <w:t xml:space="preserve"> Існуючі правила не забезпечують в повному обсязі виконання вимог чинних нормативно-правових актів у сфері благоустрою, а тому не можуть об’єктивно, за допомогою сьогоднішніх важелів впливу, регулювати відносини, що виникають у сфері благоустрою. Причинами та умовами виникнення зазначених проблем є недостатнє регулювання відносин у сфері благоустрою, відсутність чіткого нормативного регулювання прав та обов'язків суб'єктів господарювання у сфері благоустрою. Існуючі норми та правила поведінки не забезпечують належним чином утримання об'єктів та елементів благоустрою.</w:t>
            </w:r>
          </w:p>
          <w:p w14:paraId="218B7D35" w14:textId="383F72D6" w:rsidR="00757838" w:rsidRPr="006972D1" w:rsidRDefault="00757838" w:rsidP="000056D8">
            <w:pPr>
              <w:shd w:val="clear" w:color="auto" w:fill="FFFFFF"/>
              <w:spacing w:after="0" w:line="210" w:lineRule="atLeast"/>
              <w:ind w:firstLine="561"/>
              <w:jc w:val="both"/>
              <w:rPr>
                <w:rFonts w:ascii="Times New Roman" w:eastAsia="Times New Roman" w:hAnsi="Times New Roman" w:cs="Times New Roman"/>
                <w:sz w:val="27"/>
                <w:szCs w:val="27"/>
                <w:lang w:eastAsia="uk-UA"/>
              </w:rPr>
            </w:pPr>
            <w:r w:rsidRPr="006972D1">
              <w:rPr>
                <w:rFonts w:ascii="Times New Roman" w:eastAsia="Times New Roman" w:hAnsi="Times New Roman" w:cs="Times New Roman"/>
                <w:sz w:val="27"/>
                <w:szCs w:val="27"/>
                <w:lang w:eastAsia="uk-UA"/>
              </w:rPr>
              <w:t>У зв’язку із утворенням  Коломийської територіальної громади, виникла необхідність врегулювання питання у сфері благоустрою території всіх населених пунктів, що входять до складу Коломийської територіальної громади.</w:t>
            </w:r>
          </w:p>
          <w:p w14:paraId="05BD64BC" w14:textId="2591C7EA" w:rsidR="00EE60E3" w:rsidRPr="006972D1" w:rsidRDefault="007222E7" w:rsidP="000056D8">
            <w:pPr>
              <w:shd w:val="clear" w:color="auto" w:fill="FFFFFF"/>
              <w:spacing w:after="0" w:line="210" w:lineRule="atLeast"/>
              <w:ind w:firstLine="561"/>
              <w:jc w:val="both"/>
            </w:pPr>
            <w:r w:rsidRPr="006972D1">
              <w:rPr>
                <w:rFonts w:ascii="Times New Roman" w:eastAsia="Times New Roman" w:hAnsi="Times New Roman" w:cs="Times New Roman"/>
                <w:sz w:val="27"/>
                <w:szCs w:val="27"/>
                <w:lang w:eastAsia="uk-UA"/>
              </w:rPr>
              <w:t>«Правила благоустрою Коломи</w:t>
            </w:r>
            <w:r w:rsidR="000056D8">
              <w:rPr>
                <w:rFonts w:ascii="Times New Roman" w:eastAsia="Times New Roman" w:hAnsi="Times New Roman" w:cs="Times New Roman"/>
                <w:sz w:val="27"/>
                <w:szCs w:val="27"/>
                <w:lang w:eastAsia="uk-UA"/>
              </w:rPr>
              <w:t>йської територіальної громади»</w:t>
            </w:r>
            <w:r w:rsidRPr="006972D1">
              <w:rPr>
                <w:rFonts w:ascii="Times New Roman" w:eastAsia="Times New Roman" w:hAnsi="Times New Roman" w:cs="Times New Roman"/>
                <w:sz w:val="27"/>
                <w:szCs w:val="27"/>
                <w:lang w:eastAsia="uk-UA"/>
              </w:rPr>
              <w:t xml:space="preserve"> (далі - Правила) - нормативно-правовий акт, яким установлюються загальні  вимоги щодо благоустрою території всіх  населених пунктів, що входять до складу Коломийської територіальної громади.</w:t>
            </w:r>
            <w:r w:rsidRPr="006972D1">
              <w:t xml:space="preserve"> </w:t>
            </w:r>
          </w:p>
          <w:p w14:paraId="733BC76E" w14:textId="13B6C866" w:rsidR="00757838" w:rsidRDefault="00EE60E3" w:rsidP="000056D8">
            <w:pPr>
              <w:shd w:val="clear" w:color="auto" w:fill="FFFFFF"/>
              <w:spacing w:after="0" w:line="210" w:lineRule="atLeast"/>
              <w:ind w:firstLine="561"/>
              <w:jc w:val="both"/>
              <w:rPr>
                <w:rFonts w:ascii="Times New Roman" w:eastAsia="Times New Roman" w:hAnsi="Times New Roman" w:cs="Times New Roman"/>
                <w:sz w:val="27"/>
                <w:szCs w:val="27"/>
                <w:lang w:eastAsia="uk-UA"/>
              </w:rPr>
            </w:pPr>
            <w:r w:rsidRPr="006972D1">
              <w:rPr>
                <w:rFonts w:ascii="Times New Roman" w:eastAsia="Times New Roman" w:hAnsi="Times New Roman" w:cs="Times New Roman"/>
                <w:sz w:val="27"/>
                <w:szCs w:val="27"/>
                <w:lang w:eastAsia="uk-UA"/>
              </w:rPr>
              <w:t>Правила розробленні відповідно до Типових правил благоустрою території населеного пункту, затверджених наказом Міністерства регіонального розвитку, будівництва та комунального господарства України від 27.112017року №310, законів України «Про благоустрій населених пунктів», «Про місцеве самоврядування в Україні, «Про органи самоорганізації населення», «Про охорону навколишнього природного середовища», «Про забезпечення санітарного та епідеміологічного благополуччя населення», «Про відходи», інших нормативно-правових актів та спрямовані на створення умов, сприятливих для життєдіяльності людини, і є обов’язковими для виконання на території Коломийської територіальної громади,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органами самоорганізації населення, а також громадянами, у тому числі іноземцями та особами без громадянства.</w:t>
            </w:r>
          </w:p>
          <w:p w14:paraId="45D62132" w14:textId="2C1CCC45" w:rsidR="006972D1" w:rsidRPr="006972D1" w:rsidRDefault="006972D1" w:rsidP="000056D8">
            <w:pPr>
              <w:shd w:val="clear" w:color="auto" w:fill="FFFFFF"/>
              <w:spacing w:after="0" w:line="210" w:lineRule="atLeast"/>
              <w:ind w:firstLine="561"/>
              <w:jc w:val="both"/>
              <w:rPr>
                <w:rFonts w:ascii="Times New Roman" w:eastAsia="Times New Roman" w:hAnsi="Times New Roman" w:cs="Times New Roman"/>
                <w:sz w:val="27"/>
                <w:szCs w:val="27"/>
                <w:lang w:eastAsia="uk-UA"/>
              </w:rPr>
            </w:pPr>
            <w:r w:rsidRPr="006972D1">
              <w:rPr>
                <w:rFonts w:ascii="Times New Roman" w:eastAsia="Times New Roman" w:hAnsi="Times New Roman" w:cs="Times New Roman"/>
                <w:sz w:val="27"/>
                <w:szCs w:val="27"/>
                <w:lang w:eastAsia="uk-UA"/>
              </w:rPr>
              <w:t>Представленим регуляторним актом пропонується розв'язати такі проблеми:</w:t>
            </w:r>
          </w:p>
          <w:p w14:paraId="42C46676" w14:textId="6C2338F2" w:rsidR="006972D1" w:rsidRPr="006972D1" w:rsidRDefault="006972D1" w:rsidP="006972D1">
            <w:pPr>
              <w:pStyle w:val="a5"/>
              <w:numPr>
                <w:ilvl w:val="0"/>
                <w:numId w:val="2"/>
              </w:numPr>
              <w:shd w:val="clear" w:color="auto" w:fill="FFFFFF"/>
              <w:spacing w:after="0" w:line="210" w:lineRule="atLeast"/>
              <w:ind w:left="2" w:firstLine="568"/>
              <w:jc w:val="both"/>
              <w:rPr>
                <w:rFonts w:ascii="Times New Roman" w:eastAsia="Times New Roman" w:hAnsi="Times New Roman" w:cs="Times New Roman"/>
                <w:sz w:val="27"/>
                <w:szCs w:val="27"/>
                <w:lang w:eastAsia="uk-UA"/>
              </w:rPr>
            </w:pPr>
            <w:r w:rsidRPr="006972D1">
              <w:rPr>
                <w:rFonts w:ascii="Times New Roman" w:eastAsia="Times New Roman" w:hAnsi="Times New Roman" w:cs="Times New Roman"/>
                <w:sz w:val="27"/>
                <w:szCs w:val="27"/>
                <w:lang w:eastAsia="uk-UA"/>
              </w:rPr>
              <w:lastRenderedPageBreak/>
              <w:t>відсутність чітко встановлених правил і норм поведінки юридичних та фізичних осіб у сфері благоустрою:</w:t>
            </w:r>
          </w:p>
          <w:p w14:paraId="039B9AE8" w14:textId="7AB15587" w:rsidR="006972D1" w:rsidRPr="006972D1" w:rsidRDefault="006972D1" w:rsidP="006972D1">
            <w:pPr>
              <w:pStyle w:val="a5"/>
              <w:numPr>
                <w:ilvl w:val="0"/>
                <w:numId w:val="2"/>
              </w:numPr>
              <w:shd w:val="clear" w:color="auto" w:fill="FFFFFF"/>
              <w:spacing w:after="0" w:line="210" w:lineRule="atLeast"/>
              <w:ind w:left="2" w:firstLine="568"/>
              <w:jc w:val="both"/>
              <w:rPr>
                <w:rFonts w:ascii="Times New Roman" w:eastAsia="Times New Roman" w:hAnsi="Times New Roman" w:cs="Times New Roman"/>
                <w:sz w:val="27"/>
                <w:szCs w:val="27"/>
                <w:lang w:eastAsia="uk-UA"/>
              </w:rPr>
            </w:pPr>
            <w:r w:rsidRPr="006972D1">
              <w:rPr>
                <w:rFonts w:ascii="Times New Roman" w:eastAsia="Times New Roman" w:hAnsi="Times New Roman" w:cs="Times New Roman"/>
                <w:sz w:val="27"/>
                <w:szCs w:val="27"/>
                <w:lang w:eastAsia="uk-UA"/>
              </w:rPr>
              <w:t>неналежне утримання об'єктів та елементів благоустрою;</w:t>
            </w:r>
          </w:p>
          <w:p w14:paraId="03926830" w14:textId="5A62D5CA" w:rsidR="006972D1" w:rsidRPr="006972D1" w:rsidRDefault="006972D1" w:rsidP="006972D1">
            <w:pPr>
              <w:pStyle w:val="a5"/>
              <w:numPr>
                <w:ilvl w:val="0"/>
                <w:numId w:val="2"/>
              </w:numPr>
              <w:shd w:val="clear" w:color="auto" w:fill="FFFFFF"/>
              <w:spacing w:after="0" w:line="210" w:lineRule="atLeast"/>
              <w:ind w:left="2" w:firstLine="568"/>
              <w:jc w:val="both"/>
              <w:rPr>
                <w:rFonts w:ascii="Times New Roman" w:eastAsia="Times New Roman" w:hAnsi="Times New Roman" w:cs="Times New Roman"/>
                <w:sz w:val="27"/>
                <w:szCs w:val="27"/>
                <w:lang w:eastAsia="uk-UA"/>
              </w:rPr>
            </w:pPr>
            <w:r w:rsidRPr="006972D1">
              <w:rPr>
                <w:rFonts w:ascii="Times New Roman" w:eastAsia="Times New Roman" w:hAnsi="Times New Roman" w:cs="Times New Roman"/>
                <w:sz w:val="27"/>
                <w:szCs w:val="27"/>
                <w:lang w:eastAsia="uk-UA"/>
              </w:rPr>
              <w:t>наявність стихійних сміттєвих звалищ, розміщення будівельних матеріалів на прибудинковій території, житлової та громадської забудови;</w:t>
            </w:r>
          </w:p>
          <w:p w14:paraId="22B3ABDE" w14:textId="32A59E59" w:rsidR="006972D1" w:rsidRPr="006972D1" w:rsidRDefault="006972D1" w:rsidP="006972D1">
            <w:pPr>
              <w:pStyle w:val="a5"/>
              <w:numPr>
                <w:ilvl w:val="0"/>
                <w:numId w:val="2"/>
              </w:numPr>
              <w:shd w:val="clear" w:color="auto" w:fill="FFFFFF"/>
              <w:spacing w:after="0" w:line="210" w:lineRule="atLeast"/>
              <w:ind w:left="2" w:firstLine="568"/>
              <w:jc w:val="both"/>
              <w:rPr>
                <w:rFonts w:ascii="Times New Roman" w:eastAsia="Times New Roman" w:hAnsi="Times New Roman" w:cs="Times New Roman"/>
                <w:sz w:val="27"/>
                <w:szCs w:val="27"/>
                <w:lang w:eastAsia="uk-UA"/>
              </w:rPr>
            </w:pPr>
            <w:r w:rsidRPr="006972D1">
              <w:rPr>
                <w:rFonts w:ascii="Times New Roman" w:eastAsia="Times New Roman" w:hAnsi="Times New Roman" w:cs="Times New Roman"/>
                <w:sz w:val="27"/>
                <w:szCs w:val="27"/>
                <w:lang w:eastAsia="uk-UA"/>
              </w:rPr>
              <w:t>відсутність у юридичних та фізичних осіб договорів на вивезення твердих побутових відходів, складування відходів в непризначених місцях;</w:t>
            </w:r>
          </w:p>
          <w:p w14:paraId="61D5207D" w14:textId="0F5A1EB4" w:rsidR="006972D1" w:rsidRPr="006972D1" w:rsidRDefault="006972D1" w:rsidP="006972D1">
            <w:pPr>
              <w:pStyle w:val="a5"/>
              <w:numPr>
                <w:ilvl w:val="0"/>
                <w:numId w:val="2"/>
              </w:numPr>
              <w:shd w:val="clear" w:color="auto" w:fill="FFFFFF"/>
              <w:spacing w:after="0" w:line="210" w:lineRule="atLeast"/>
              <w:ind w:left="0" w:firstLine="570"/>
              <w:jc w:val="both"/>
              <w:rPr>
                <w:rFonts w:ascii="Times New Roman" w:eastAsia="Times New Roman" w:hAnsi="Times New Roman" w:cs="Times New Roman"/>
                <w:sz w:val="27"/>
                <w:szCs w:val="27"/>
                <w:lang w:eastAsia="uk-UA"/>
              </w:rPr>
            </w:pPr>
            <w:r w:rsidRPr="006972D1">
              <w:rPr>
                <w:rFonts w:ascii="Times New Roman" w:eastAsia="Times New Roman" w:hAnsi="Times New Roman" w:cs="Times New Roman"/>
                <w:sz w:val="27"/>
                <w:szCs w:val="27"/>
                <w:lang w:eastAsia="uk-UA"/>
              </w:rPr>
              <w:t>самовільне знищення дерев, кущів та інших зелених насаджень;</w:t>
            </w:r>
          </w:p>
          <w:p w14:paraId="6632BCA8" w14:textId="5202B052" w:rsidR="006972D1" w:rsidRDefault="006972D1" w:rsidP="006972D1">
            <w:pPr>
              <w:pStyle w:val="a5"/>
              <w:numPr>
                <w:ilvl w:val="0"/>
                <w:numId w:val="2"/>
              </w:numPr>
              <w:shd w:val="clear" w:color="auto" w:fill="FFFFFF"/>
              <w:spacing w:after="0" w:line="210" w:lineRule="atLeast"/>
              <w:ind w:left="2" w:firstLine="568"/>
              <w:jc w:val="both"/>
              <w:rPr>
                <w:rFonts w:ascii="Times New Roman" w:eastAsia="Times New Roman" w:hAnsi="Times New Roman" w:cs="Times New Roman"/>
                <w:sz w:val="27"/>
                <w:szCs w:val="27"/>
                <w:lang w:eastAsia="uk-UA"/>
              </w:rPr>
            </w:pPr>
            <w:r w:rsidRPr="006972D1">
              <w:rPr>
                <w:rFonts w:ascii="Times New Roman" w:eastAsia="Times New Roman" w:hAnsi="Times New Roman" w:cs="Times New Roman"/>
                <w:sz w:val="27"/>
                <w:szCs w:val="27"/>
                <w:lang w:eastAsia="uk-UA"/>
              </w:rPr>
              <w:t>невиконання робіт з відновлення благоустрою після проведення земляних та інших ремонтних робіт.</w:t>
            </w:r>
          </w:p>
          <w:p w14:paraId="4C33094A" w14:textId="4BE548AF" w:rsidR="006972D1" w:rsidRPr="006972D1" w:rsidRDefault="006972D1" w:rsidP="000056D8">
            <w:pPr>
              <w:pStyle w:val="a5"/>
              <w:shd w:val="clear" w:color="auto" w:fill="FFFFFF"/>
              <w:spacing w:after="0" w:line="210" w:lineRule="atLeast"/>
              <w:ind w:left="2" w:firstLine="559"/>
              <w:jc w:val="both"/>
              <w:rPr>
                <w:rFonts w:ascii="Times New Roman" w:eastAsia="Times New Roman" w:hAnsi="Times New Roman" w:cs="Times New Roman"/>
                <w:sz w:val="27"/>
                <w:szCs w:val="27"/>
                <w:lang w:eastAsia="uk-UA"/>
              </w:rPr>
            </w:pPr>
            <w:r w:rsidRPr="006972D1">
              <w:rPr>
                <w:rFonts w:ascii="Times New Roman" w:eastAsia="Times New Roman" w:hAnsi="Times New Roman" w:cs="Times New Roman"/>
                <w:sz w:val="27"/>
                <w:szCs w:val="27"/>
                <w:lang w:eastAsia="uk-UA"/>
              </w:rPr>
              <w:t>Визначені проблеми справляють негативний вплив перш за все на громадян, а також на суб'єктів господарювання та органи місцевого самоврядування. Не забезпечують сприятливе для життєдіяльності середовище, у тому числі захист довкілля, належний санітарний стан, збереження об'єктів та елементів благоустрою та естетичний вигляд.</w:t>
            </w:r>
          </w:p>
          <w:p w14:paraId="3F0D26C6" w14:textId="77777777" w:rsidR="000548C8" w:rsidRPr="006972D1" w:rsidRDefault="000548C8" w:rsidP="000548C8">
            <w:pPr>
              <w:shd w:val="clear" w:color="auto" w:fill="FFFFFF"/>
              <w:spacing w:after="0" w:line="210" w:lineRule="atLeast"/>
              <w:ind w:firstLine="864"/>
              <w:jc w:val="both"/>
              <w:rPr>
                <w:rFonts w:ascii="Helvetica" w:eastAsia="Times New Roman" w:hAnsi="Helvetica" w:cs="Helvetica"/>
                <w:sz w:val="21"/>
                <w:szCs w:val="21"/>
                <w:lang w:eastAsia="uk-UA"/>
              </w:rPr>
            </w:pPr>
          </w:p>
          <w:p w14:paraId="769541A2" w14:textId="77777777" w:rsidR="000548C8" w:rsidRPr="006972D1" w:rsidRDefault="000548C8" w:rsidP="000548C8">
            <w:pPr>
              <w:shd w:val="clear" w:color="auto" w:fill="FFFFFF"/>
              <w:spacing w:after="0"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t>Основні групи (підгрупи), на які проблема справляє вплив:</w:t>
            </w:r>
          </w:p>
          <w:p w14:paraId="5703DD89" w14:textId="77777777" w:rsidR="000548C8" w:rsidRPr="006972D1" w:rsidRDefault="000548C8" w:rsidP="000548C8">
            <w:pPr>
              <w:shd w:val="clear" w:color="auto" w:fill="FFFFFF"/>
              <w:spacing w:after="0" w:line="210" w:lineRule="atLeast"/>
              <w:jc w:val="both"/>
              <w:rPr>
                <w:rFonts w:ascii="Helvetica" w:eastAsia="Times New Roman" w:hAnsi="Helvetica" w:cs="Helvetica"/>
                <w:sz w:val="21"/>
                <w:szCs w:val="21"/>
                <w:lang w:eastAsia="uk-UA"/>
              </w:rPr>
            </w:pPr>
          </w:p>
          <w:tbl>
            <w:tblPr>
              <w:tblW w:w="9766" w:type="dxa"/>
              <w:shd w:val="clear" w:color="auto" w:fill="FFFFFF"/>
              <w:tblCellMar>
                <w:top w:w="105" w:type="dxa"/>
                <w:left w:w="105" w:type="dxa"/>
                <w:bottom w:w="105" w:type="dxa"/>
                <w:right w:w="105" w:type="dxa"/>
              </w:tblCellMar>
              <w:tblLook w:val="04A0" w:firstRow="1" w:lastRow="0" w:firstColumn="1" w:lastColumn="0" w:noHBand="0" w:noVBand="1"/>
            </w:tblPr>
            <w:tblGrid>
              <w:gridCol w:w="5656"/>
              <w:gridCol w:w="2268"/>
              <w:gridCol w:w="1842"/>
            </w:tblGrid>
            <w:tr w:rsidR="006972D1" w:rsidRPr="006972D1" w14:paraId="5359EF19" w14:textId="77777777" w:rsidTr="000056D8">
              <w:tc>
                <w:tcPr>
                  <w:tcW w:w="5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A56AA02"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b/>
                      <w:bCs/>
                      <w:sz w:val="27"/>
                      <w:szCs w:val="27"/>
                      <w:lang w:eastAsia="uk-UA"/>
                    </w:rPr>
                    <w:t>Групи (підгрупи)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C4F560"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b/>
                      <w:bCs/>
                      <w:sz w:val="27"/>
                      <w:szCs w:val="27"/>
                      <w:lang w:eastAsia="uk-UA"/>
                    </w:rPr>
                    <w:t>Так</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065E3C"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b/>
                      <w:bCs/>
                      <w:sz w:val="27"/>
                      <w:szCs w:val="27"/>
                      <w:lang w:eastAsia="uk-UA"/>
                    </w:rPr>
                    <w:t>Ні</w:t>
                  </w:r>
                </w:p>
              </w:tc>
            </w:tr>
            <w:tr w:rsidR="006972D1" w:rsidRPr="006972D1" w14:paraId="29D5C030" w14:textId="77777777" w:rsidTr="000056D8">
              <w:tc>
                <w:tcPr>
                  <w:tcW w:w="5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C3680FA"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t>Громадяни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FECA12"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val="en-US" w:eastAsia="uk-UA"/>
                    </w:rPr>
                    <w:t>+</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9AC072"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p>
              </w:tc>
            </w:tr>
            <w:tr w:rsidR="006972D1" w:rsidRPr="006972D1" w14:paraId="3F35FB5C" w14:textId="77777777" w:rsidTr="000056D8">
              <w:tc>
                <w:tcPr>
                  <w:tcW w:w="5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83AC523"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t>Держава (органи місцевого самоврядування)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A97F12"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t>+</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7CA795"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p>
              </w:tc>
            </w:tr>
            <w:tr w:rsidR="006972D1" w:rsidRPr="006972D1" w14:paraId="2990FFF1" w14:textId="77777777" w:rsidTr="000056D8">
              <w:tc>
                <w:tcPr>
                  <w:tcW w:w="5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4F8D88F"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t>Суб'єкти господарювання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989B26"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t>+</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84D94B"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p>
              </w:tc>
            </w:tr>
            <w:tr w:rsidR="006972D1" w:rsidRPr="006972D1" w14:paraId="58E0D771" w14:textId="77777777" w:rsidTr="000056D8">
              <w:tc>
                <w:tcPr>
                  <w:tcW w:w="5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AB79765"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t>у тому числі суб'єкти малого підприємництва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37C52D"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t>+</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940DC3"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p>
              </w:tc>
            </w:tr>
          </w:tbl>
          <w:p w14:paraId="12B4DF54" w14:textId="0A3E3E3A" w:rsidR="000548C8" w:rsidRPr="0045162F" w:rsidRDefault="000548C8" w:rsidP="00852825">
            <w:pPr>
              <w:shd w:val="clear" w:color="auto" w:fill="FFFFFF"/>
              <w:spacing w:after="158" w:line="210" w:lineRule="atLeast"/>
              <w:jc w:val="center"/>
              <w:rPr>
                <w:rFonts w:ascii="Helvetica" w:eastAsia="Times New Roman" w:hAnsi="Helvetica" w:cs="Helvetica"/>
                <w:sz w:val="28"/>
                <w:szCs w:val="28"/>
                <w:lang w:eastAsia="uk-UA"/>
              </w:rPr>
            </w:pPr>
            <w:r w:rsidRPr="006972D1">
              <w:rPr>
                <w:rFonts w:ascii="Helvetica" w:eastAsia="Times New Roman" w:hAnsi="Helvetica" w:cs="Helvetica"/>
                <w:sz w:val="21"/>
                <w:szCs w:val="21"/>
                <w:lang w:eastAsia="uk-UA"/>
              </w:rPr>
              <w:br/>
            </w:r>
            <w:r w:rsidRPr="0045162F">
              <w:rPr>
                <w:rFonts w:ascii="Times New Roman" w:eastAsia="Times New Roman" w:hAnsi="Times New Roman" w:cs="Times New Roman"/>
                <w:b/>
                <w:bCs/>
                <w:sz w:val="28"/>
                <w:szCs w:val="28"/>
                <w:lang w:eastAsia="uk-UA"/>
              </w:rPr>
              <w:t>2. Цілі місцевого регулювання</w:t>
            </w:r>
          </w:p>
          <w:p w14:paraId="6DFD687E" w14:textId="0D30E23B" w:rsidR="006972D1" w:rsidRPr="006972D1" w:rsidRDefault="006972D1" w:rsidP="000056D8">
            <w:pPr>
              <w:shd w:val="clear" w:color="auto" w:fill="FFFFFF"/>
              <w:spacing w:after="0" w:line="210" w:lineRule="atLeast"/>
              <w:ind w:firstLine="561"/>
              <w:jc w:val="both"/>
              <w:rPr>
                <w:rFonts w:ascii="Times New Roman" w:eastAsia="Times New Roman" w:hAnsi="Times New Roman" w:cs="Times New Roman"/>
                <w:sz w:val="27"/>
                <w:szCs w:val="27"/>
                <w:lang w:eastAsia="uk-UA"/>
              </w:rPr>
            </w:pPr>
            <w:r w:rsidRPr="006972D1">
              <w:rPr>
                <w:rFonts w:ascii="Times New Roman" w:eastAsia="Times New Roman" w:hAnsi="Times New Roman" w:cs="Times New Roman"/>
                <w:sz w:val="27"/>
                <w:szCs w:val="27"/>
                <w:lang w:eastAsia="uk-UA"/>
              </w:rPr>
              <w:t xml:space="preserve">Метою запропонованого регуляторного акту є упорядкування благоустрою та підтримання екологічної чистоти і порядку на території </w:t>
            </w:r>
            <w:r>
              <w:rPr>
                <w:rFonts w:ascii="Times New Roman" w:eastAsia="Times New Roman" w:hAnsi="Times New Roman" w:cs="Times New Roman"/>
                <w:sz w:val="27"/>
                <w:szCs w:val="27"/>
                <w:lang w:eastAsia="uk-UA"/>
              </w:rPr>
              <w:t>громади</w:t>
            </w:r>
            <w:r w:rsidRPr="006972D1">
              <w:rPr>
                <w:rFonts w:ascii="Times New Roman" w:eastAsia="Times New Roman" w:hAnsi="Times New Roman" w:cs="Times New Roman"/>
                <w:sz w:val="27"/>
                <w:szCs w:val="27"/>
                <w:lang w:eastAsia="uk-UA"/>
              </w:rPr>
              <w:t>, встановлення законодавчо врегульованих прав і обов’язків та підвищення відповідальності керівників підприємств, установ та організацій всіх форм власності та громадян, для забезпечення умов, сприятливих для життєдіяльності людини.</w:t>
            </w:r>
          </w:p>
          <w:p w14:paraId="3840FC3F" w14:textId="77777777" w:rsidR="006972D1" w:rsidRPr="006972D1" w:rsidRDefault="006972D1" w:rsidP="000056D8">
            <w:pPr>
              <w:shd w:val="clear" w:color="auto" w:fill="FFFFFF"/>
              <w:spacing w:after="0" w:line="210" w:lineRule="atLeast"/>
              <w:ind w:firstLine="561"/>
              <w:jc w:val="both"/>
              <w:rPr>
                <w:rFonts w:ascii="Times New Roman" w:eastAsia="Times New Roman" w:hAnsi="Times New Roman" w:cs="Times New Roman"/>
                <w:sz w:val="27"/>
                <w:szCs w:val="27"/>
                <w:lang w:eastAsia="uk-UA"/>
              </w:rPr>
            </w:pPr>
            <w:r w:rsidRPr="006972D1">
              <w:rPr>
                <w:rFonts w:ascii="Times New Roman" w:eastAsia="Times New Roman" w:hAnsi="Times New Roman" w:cs="Times New Roman"/>
                <w:sz w:val="27"/>
                <w:szCs w:val="27"/>
                <w:lang w:eastAsia="uk-UA"/>
              </w:rPr>
              <w:t>Проект регуляторного акту спрямований на розв’язання проблеми, визначеної в попередньому розділі.</w:t>
            </w:r>
          </w:p>
          <w:p w14:paraId="67F6AA45" w14:textId="77777777" w:rsidR="006972D1" w:rsidRPr="006972D1" w:rsidRDefault="006972D1" w:rsidP="000056D8">
            <w:pPr>
              <w:shd w:val="clear" w:color="auto" w:fill="FFFFFF"/>
              <w:spacing w:after="0" w:line="210" w:lineRule="atLeast"/>
              <w:ind w:firstLine="561"/>
              <w:jc w:val="both"/>
              <w:rPr>
                <w:rFonts w:ascii="Times New Roman" w:eastAsia="Times New Roman" w:hAnsi="Times New Roman" w:cs="Times New Roman"/>
                <w:sz w:val="27"/>
                <w:szCs w:val="27"/>
                <w:lang w:eastAsia="uk-UA"/>
              </w:rPr>
            </w:pPr>
            <w:r w:rsidRPr="006972D1">
              <w:rPr>
                <w:rFonts w:ascii="Times New Roman" w:eastAsia="Times New Roman" w:hAnsi="Times New Roman" w:cs="Times New Roman"/>
                <w:sz w:val="27"/>
                <w:szCs w:val="27"/>
                <w:lang w:eastAsia="uk-UA"/>
              </w:rPr>
              <w:t>Основними цілями регулювання є:</w:t>
            </w:r>
          </w:p>
          <w:p w14:paraId="787042DA" w14:textId="44D1881B" w:rsidR="006972D1" w:rsidRPr="006972D1" w:rsidRDefault="006972D1" w:rsidP="006972D1">
            <w:pPr>
              <w:pStyle w:val="a5"/>
              <w:numPr>
                <w:ilvl w:val="0"/>
                <w:numId w:val="2"/>
              </w:numPr>
              <w:shd w:val="clear" w:color="auto" w:fill="FFFFFF"/>
              <w:spacing w:after="0" w:line="210" w:lineRule="atLeast"/>
              <w:ind w:left="2" w:firstLine="568"/>
              <w:jc w:val="both"/>
              <w:rPr>
                <w:rFonts w:ascii="Times New Roman" w:eastAsia="Times New Roman" w:hAnsi="Times New Roman" w:cs="Times New Roman"/>
                <w:sz w:val="27"/>
                <w:szCs w:val="27"/>
                <w:lang w:eastAsia="uk-UA"/>
              </w:rPr>
            </w:pPr>
            <w:r w:rsidRPr="006972D1">
              <w:rPr>
                <w:rFonts w:ascii="Times New Roman" w:eastAsia="Times New Roman" w:hAnsi="Times New Roman" w:cs="Times New Roman"/>
                <w:sz w:val="27"/>
                <w:szCs w:val="27"/>
                <w:lang w:eastAsia="uk-UA"/>
              </w:rPr>
              <w:t>вдосконалення нормативної бази, впровадження державної регуляторної політики у сфері благоустрою, врегулювання правовідносин між суб’єктами, на яких розповсюджується дія регуляторного акту;</w:t>
            </w:r>
          </w:p>
          <w:p w14:paraId="05C19E82" w14:textId="2978F8B3" w:rsidR="006972D1" w:rsidRPr="006972D1" w:rsidRDefault="006972D1" w:rsidP="006972D1">
            <w:pPr>
              <w:pStyle w:val="a5"/>
              <w:numPr>
                <w:ilvl w:val="0"/>
                <w:numId w:val="2"/>
              </w:numPr>
              <w:shd w:val="clear" w:color="auto" w:fill="FFFFFF"/>
              <w:spacing w:after="0" w:line="210" w:lineRule="atLeast"/>
              <w:ind w:left="2" w:firstLine="568"/>
              <w:jc w:val="both"/>
              <w:rPr>
                <w:rFonts w:ascii="Times New Roman" w:eastAsia="Times New Roman" w:hAnsi="Times New Roman" w:cs="Times New Roman"/>
                <w:sz w:val="27"/>
                <w:szCs w:val="27"/>
                <w:lang w:eastAsia="uk-UA"/>
              </w:rPr>
            </w:pPr>
            <w:r w:rsidRPr="006972D1">
              <w:rPr>
                <w:rFonts w:ascii="Times New Roman" w:eastAsia="Times New Roman" w:hAnsi="Times New Roman" w:cs="Times New Roman"/>
                <w:sz w:val="27"/>
                <w:szCs w:val="27"/>
                <w:lang w:eastAsia="uk-UA"/>
              </w:rPr>
              <w:t>створення умов захисту і відновлення сприятливого для життєдіяльності як людини так і суб’єктів господарювання середовища;</w:t>
            </w:r>
          </w:p>
          <w:p w14:paraId="6FEA97B2" w14:textId="3EBDD1B4" w:rsidR="006972D1" w:rsidRPr="006972D1" w:rsidRDefault="006972D1" w:rsidP="006972D1">
            <w:pPr>
              <w:pStyle w:val="a5"/>
              <w:numPr>
                <w:ilvl w:val="0"/>
                <w:numId w:val="2"/>
              </w:numPr>
              <w:shd w:val="clear" w:color="auto" w:fill="FFFFFF"/>
              <w:spacing w:after="0" w:line="210" w:lineRule="atLeast"/>
              <w:ind w:left="2" w:firstLine="568"/>
              <w:jc w:val="both"/>
              <w:rPr>
                <w:rFonts w:ascii="Times New Roman" w:eastAsia="Times New Roman" w:hAnsi="Times New Roman" w:cs="Times New Roman"/>
                <w:sz w:val="27"/>
                <w:szCs w:val="27"/>
                <w:lang w:eastAsia="uk-UA"/>
              </w:rPr>
            </w:pPr>
            <w:r w:rsidRPr="006972D1">
              <w:rPr>
                <w:rFonts w:ascii="Times New Roman" w:eastAsia="Times New Roman" w:hAnsi="Times New Roman" w:cs="Times New Roman"/>
                <w:sz w:val="27"/>
                <w:szCs w:val="27"/>
                <w:lang w:eastAsia="uk-UA"/>
              </w:rPr>
              <w:t xml:space="preserve">визначення чітких вимог до організації роботи та заходів з благоустрою на території </w:t>
            </w:r>
            <w:r>
              <w:rPr>
                <w:rFonts w:ascii="Times New Roman" w:eastAsia="Times New Roman" w:hAnsi="Times New Roman" w:cs="Times New Roman"/>
                <w:sz w:val="27"/>
                <w:szCs w:val="27"/>
                <w:lang w:eastAsia="uk-UA"/>
              </w:rPr>
              <w:t>Коломийської територіальної громади</w:t>
            </w:r>
            <w:r w:rsidRPr="006972D1">
              <w:rPr>
                <w:rFonts w:ascii="Times New Roman" w:eastAsia="Times New Roman" w:hAnsi="Times New Roman" w:cs="Times New Roman"/>
                <w:sz w:val="27"/>
                <w:szCs w:val="27"/>
                <w:lang w:eastAsia="uk-UA"/>
              </w:rPr>
              <w:t xml:space="preserve"> організаціями, установами, закладами, суб'єктами господарювання та мешканцями населених пунктів, їх прав та обов'язків;</w:t>
            </w:r>
          </w:p>
          <w:p w14:paraId="15CA89E4" w14:textId="685BE3E7" w:rsidR="006972D1" w:rsidRPr="00916348" w:rsidRDefault="006972D1" w:rsidP="00916348">
            <w:pPr>
              <w:pStyle w:val="a5"/>
              <w:numPr>
                <w:ilvl w:val="0"/>
                <w:numId w:val="2"/>
              </w:numPr>
              <w:shd w:val="clear" w:color="auto" w:fill="FFFFFF"/>
              <w:spacing w:after="0" w:line="210" w:lineRule="atLeast"/>
              <w:ind w:left="2" w:firstLine="568"/>
              <w:jc w:val="both"/>
              <w:rPr>
                <w:rFonts w:ascii="Times New Roman" w:eastAsia="Times New Roman" w:hAnsi="Times New Roman" w:cs="Times New Roman"/>
                <w:sz w:val="27"/>
                <w:szCs w:val="27"/>
                <w:lang w:eastAsia="uk-UA"/>
              </w:rPr>
            </w:pPr>
            <w:r w:rsidRPr="00916348">
              <w:rPr>
                <w:rFonts w:ascii="Times New Roman" w:eastAsia="Times New Roman" w:hAnsi="Times New Roman" w:cs="Times New Roman"/>
                <w:sz w:val="27"/>
                <w:szCs w:val="27"/>
                <w:lang w:eastAsia="uk-UA"/>
              </w:rPr>
              <w:t>захист довкілля;</w:t>
            </w:r>
          </w:p>
          <w:p w14:paraId="1618BDFB" w14:textId="0C39CA1F" w:rsidR="006972D1" w:rsidRPr="00916348" w:rsidRDefault="006972D1" w:rsidP="00916348">
            <w:pPr>
              <w:pStyle w:val="a5"/>
              <w:numPr>
                <w:ilvl w:val="0"/>
                <w:numId w:val="2"/>
              </w:numPr>
              <w:shd w:val="clear" w:color="auto" w:fill="FFFFFF"/>
              <w:spacing w:after="0" w:line="210" w:lineRule="atLeast"/>
              <w:ind w:left="0" w:firstLine="570"/>
              <w:jc w:val="both"/>
              <w:rPr>
                <w:rFonts w:ascii="Times New Roman" w:eastAsia="Times New Roman" w:hAnsi="Times New Roman" w:cs="Times New Roman"/>
                <w:sz w:val="27"/>
                <w:szCs w:val="27"/>
                <w:lang w:eastAsia="uk-UA"/>
              </w:rPr>
            </w:pPr>
            <w:r w:rsidRPr="00916348">
              <w:rPr>
                <w:rFonts w:ascii="Times New Roman" w:eastAsia="Times New Roman" w:hAnsi="Times New Roman" w:cs="Times New Roman"/>
                <w:sz w:val="27"/>
                <w:szCs w:val="27"/>
                <w:lang w:eastAsia="uk-UA"/>
              </w:rPr>
              <w:t xml:space="preserve">покращення санітарного стану та мікроклімату на території </w:t>
            </w:r>
            <w:r w:rsidR="00916348">
              <w:rPr>
                <w:rFonts w:ascii="Times New Roman" w:eastAsia="Times New Roman" w:hAnsi="Times New Roman" w:cs="Times New Roman"/>
                <w:sz w:val="27"/>
                <w:szCs w:val="27"/>
                <w:lang w:eastAsia="uk-UA"/>
              </w:rPr>
              <w:t>громади</w:t>
            </w:r>
            <w:r w:rsidRPr="00916348">
              <w:rPr>
                <w:rFonts w:ascii="Times New Roman" w:eastAsia="Times New Roman" w:hAnsi="Times New Roman" w:cs="Times New Roman"/>
                <w:sz w:val="27"/>
                <w:szCs w:val="27"/>
                <w:lang w:eastAsia="uk-UA"/>
              </w:rPr>
              <w:t>;</w:t>
            </w:r>
          </w:p>
          <w:p w14:paraId="4E3D0AF8" w14:textId="44981DBD" w:rsidR="006972D1" w:rsidRPr="00916348" w:rsidRDefault="006972D1" w:rsidP="00916348">
            <w:pPr>
              <w:pStyle w:val="a5"/>
              <w:numPr>
                <w:ilvl w:val="0"/>
                <w:numId w:val="2"/>
              </w:numPr>
              <w:shd w:val="clear" w:color="auto" w:fill="FFFFFF"/>
              <w:spacing w:after="0" w:line="210" w:lineRule="atLeast"/>
              <w:ind w:left="0" w:firstLine="570"/>
              <w:jc w:val="both"/>
              <w:rPr>
                <w:rFonts w:ascii="Times New Roman" w:eastAsia="Times New Roman" w:hAnsi="Times New Roman" w:cs="Times New Roman"/>
                <w:sz w:val="27"/>
                <w:szCs w:val="27"/>
                <w:lang w:eastAsia="uk-UA"/>
              </w:rPr>
            </w:pPr>
            <w:r w:rsidRPr="00916348">
              <w:rPr>
                <w:rFonts w:ascii="Times New Roman" w:eastAsia="Times New Roman" w:hAnsi="Times New Roman" w:cs="Times New Roman"/>
                <w:sz w:val="27"/>
                <w:szCs w:val="27"/>
                <w:lang w:eastAsia="uk-UA"/>
              </w:rPr>
              <w:lastRenderedPageBreak/>
              <w:t>належне утримання та раціональне використання територій населен</w:t>
            </w:r>
            <w:r w:rsidR="00916348">
              <w:rPr>
                <w:rFonts w:ascii="Times New Roman" w:eastAsia="Times New Roman" w:hAnsi="Times New Roman" w:cs="Times New Roman"/>
                <w:sz w:val="27"/>
                <w:szCs w:val="27"/>
                <w:lang w:eastAsia="uk-UA"/>
              </w:rPr>
              <w:t>их</w:t>
            </w:r>
            <w:r w:rsidRPr="00916348">
              <w:rPr>
                <w:rFonts w:ascii="Times New Roman" w:eastAsia="Times New Roman" w:hAnsi="Times New Roman" w:cs="Times New Roman"/>
                <w:sz w:val="27"/>
                <w:szCs w:val="27"/>
                <w:lang w:eastAsia="uk-UA"/>
              </w:rPr>
              <w:t xml:space="preserve"> пунктів;</w:t>
            </w:r>
          </w:p>
          <w:p w14:paraId="3FE855D5" w14:textId="5AAB3945" w:rsidR="000548C8" w:rsidRPr="00916348" w:rsidRDefault="006972D1" w:rsidP="00916348">
            <w:pPr>
              <w:pStyle w:val="a5"/>
              <w:numPr>
                <w:ilvl w:val="0"/>
                <w:numId w:val="2"/>
              </w:numPr>
              <w:shd w:val="clear" w:color="auto" w:fill="FFFFFF"/>
              <w:spacing w:after="0" w:line="210" w:lineRule="atLeast"/>
              <w:ind w:left="2" w:firstLine="568"/>
              <w:jc w:val="both"/>
              <w:rPr>
                <w:rFonts w:ascii="Helvetica" w:eastAsia="Times New Roman" w:hAnsi="Helvetica" w:cs="Helvetica"/>
                <w:sz w:val="21"/>
                <w:szCs w:val="21"/>
                <w:lang w:eastAsia="uk-UA"/>
              </w:rPr>
            </w:pPr>
            <w:r w:rsidRPr="00916348">
              <w:rPr>
                <w:rFonts w:ascii="Times New Roman" w:eastAsia="Times New Roman" w:hAnsi="Times New Roman" w:cs="Times New Roman"/>
                <w:sz w:val="27"/>
                <w:szCs w:val="27"/>
                <w:lang w:eastAsia="uk-UA"/>
              </w:rPr>
              <w:t>збереження об'єктів та елементів благоустрою, у тому числі зелених насаджень їх раціональне використання</w:t>
            </w:r>
            <w:r w:rsidR="000548C8" w:rsidRPr="00916348">
              <w:rPr>
                <w:rFonts w:ascii="Times New Roman" w:eastAsia="Times New Roman" w:hAnsi="Times New Roman" w:cs="Times New Roman"/>
                <w:sz w:val="27"/>
                <w:szCs w:val="27"/>
                <w:lang w:eastAsia="uk-UA"/>
              </w:rPr>
              <w:t>.</w:t>
            </w:r>
          </w:p>
          <w:p w14:paraId="4F31AEAF" w14:textId="38A22971" w:rsidR="000548C8" w:rsidRPr="0045162F" w:rsidRDefault="000548C8" w:rsidP="00AE6E45">
            <w:pPr>
              <w:shd w:val="clear" w:color="auto" w:fill="FFFFFF"/>
              <w:spacing w:after="0" w:line="210" w:lineRule="atLeast"/>
              <w:jc w:val="center"/>
              <w:rPr>
                <w:rFonts w:ascii="Helvetica" w:eastAsia="Times New Roman" w:hAnsi="Helvetica" w:cs="Helvetica"/>
                <w:sz w:val="28"/>
                <w:szCs w:val="28"/>
                <w:lang w:eastAsia="uk-UA"/>
              </w:rPr>
            </w:pPr>
            <w:r w:rsidRPr="006972D1">
              <w:rPr>
                <w:rFonts w:ascii="Times New Roman" w:eastAsia="Times New Roman" w:hAnsi="Times New Roman" w:cs="Times New Roman"/>
                <w:sz w:val="27"/>
                <w:szCs w:val="27"/>
                <w:lang w:eastAsia="uk-UA"/>
              </w:rPr>
              <w:br/>
            </w:r>
            <w:r w:rsidRPr="0045162F">
              <w:rPr>
                <w:rFonts w:ascii="Times New Roman" w:eastAsia="Times New Roman" w:hAnsi="Times New Roman" w:cs="Times New Roman"/>
                <w:b/>
                <w:bCs/>
                <w:sz w:val="28"/>
                <w:szCs w:val="28"/>
                <w:lang w:eastAsia="uk-UA"/>
              </w:rPr>
              <w:t>3. Визначення та оцінка альтернативних способів досягнення</w:t>
            </w:r>
            <w:r w:rsidR="00916348" w:rsidRPr="0045162F">
              <w:rPr>
                <w:rFonts w:ascii="Times New Roman" w:eastAsia="Times New Roman" w:hAnsi="Times New Roman" w:cs="Times New Roman"/>
                <w:b/>
                <w:bCs/>
                <w:sz w:val="28"/>
                <w:szCs w:val="28"/>
                <w:lang w:eastAsia="uk-UA"/>
              </w:rPr>
              <w:t xml:space="preserve"> встановлених </w:t>
            </w:r>
            <w:r w:rsidRPr="0045162F">
              <w:rPr>
                <w:rFonts w:ascii="Times New Roman" w:eastAsia="Times New Roman" w:hAnsi="Times New Roman" w:cs="Times New Roman"/>
                <w:b/>
                <w:bCs/>
                <w:sz w:val="28"/>
                <w:szCs w:val="28"/>
                <w:lang w:eastAsia="uk-UA"/>
              </w:rPr>
              <w:t xml:space="preserve"> цілей</w:t>
            </w:r>
          </w:p>
          <w:p w14:paraId="40075567" w14:textId="77777777" w:rsidR="000548C8" w:rsidRPr="0045162F" w:rsidRDefault="000548C8" w:rsidP="00AE6E45">
            <w:pPr>
              <w:shd w:val="clear" w:color="auto" w:fill="FFFFFF"/>
              <w:spacing w:after="0" w:line="210" w:lineRule="atLeast"/>
              <w:jc w:val="center"/>
              <w:rPr>
                <w:rFonts w:ascii="Helvetica" w:eastAsia="Times New Roman" w:hAnsi="Helvetica" w:cs="Helvetica"/>
                <w:sz w:val="28"/>
                <w:szCs w:val="28"/>
                <w:lang w:eastAsia="uk-UA"/>
              </w:rPr>
            </w:pPr>
          </w:p>
          <w:p w14:paraId="7464247C" w14:textId="1CC57203" w:rsidR="000548C8" w:rsidRPr="006972D1" w:rsidRDefault="00916348" w:rsidP="000548C8">
            <w:pPr>
              <w:shd w:val="clear" w:color="auto" w:fill="FFFFFF"/>
              <w:spacing w:after="0" w:line="210" w:lineRule="atLeast"/>
              <w:jc w:val="both"/>
              <w:rPr>
                <w:rFonts w:ascii="Helvetica" w:eastAsia="Times New Roman" w:hAnsi="Helvetica" w:cs="Helvetica"/>
                <w:sz w:val="21"/>
                <w:szCs w:val="21"/>
                <w:lang w:eastAsia="uk-UA"/>
              </w:rPr>
            </w:pPr>
            <w:r w:rsidRPr="00916348">
              <w:rPr>
                <w:rFonts w:ascii="Times New Roman" w:eastAsia="Times New Roman" w:hAnsi="Times New Roman" w:cs="Times New Roman"/>
                <w:b/>
                <w:bCs/>
                <w:sz w:val="27"/>
                <w:szCs w:val="27"/>
                <w:lang w:eastAsia="uk-UA"/>
              </w:rPr>
              <w:t>Альтернативними способами досягнення зазначених цілей є:</w:t>
            </w:r>
          </w:p>
          <w:tbl>
            <w:tblPr>
              <w:tblW w:w="9751" w:type="dxa"/>
              <w:shd w:val="clear" w:color="auto" w:fill="FFFFFF"/>
              <w:tblCellMar>
                <w:top w:w="15" w:type="dxa"/>
                <w:left w:w="15" w:type="dxa"/>
                <w:bottom w:w="15" w:type="dxa"/>
                <w:right w:w="15" w:type="dxa"/>
              </w:tblCellMar>
              <w:tblLook w:val="04A0" w:firstRow="1" w:lastRow="0" w:firstColumn="1" w:lastColumn="0" w:noHBand="0" w:noVBand="1"/>
            </w:tblPr>
            <w:tblGrid>
              <w:gridCol w:w="4200"/>
              <w:gridCol w:w="5551"/>
            </w:tblGrid>
            <w:tr w:rsidR="006972D1" w:rsidRPr="006972D1" w14:paraId="4B9A5F25" w14:textId="77777777" w:rsidTr="000056D8">
              <w:tc>
                <w:tcPr>
                  <w:tcW w:w="420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40D8A19B" w14:textId="77777777" w:rsidR="000548C8" w:rsidRPr="00852825" w:rsidRDefault="000548C8" w:rsidP="000548C8">
                  <w:pPr>
                    <w:spacing w:after="115" w:line="210" w:lineRule="atLeast"/>
                    <w:jc w:val="both"/>
                    <w:rPr>
                      <w:rFonts w:ascii="Helvetica" w:eastAsia="Times New Roman" w:hAnsi="Helvetica" w:cs="Helvetica"/>
                      <w:b/>
                      <w:sz w:val="21"/>
                      <w:szCs w:val="21"/>
                      <w:lang w:eastAsia="uk-UA"/>
                    </w:rPr>
                  </w:pPr>
                  <w:r w:rsidRPr="00852825">
                    <w:rPr>
                      <w:rFonts w:ascii="Times New Roman" w:eastAsia="Times New Roman" w:hAnsi="Times New Roman" w:cs="Times New Roman"/>
                      <w:b/>
                      <w:sz w:val="27"/>
                      <w:szCs w:val="27"/>
                      <w:lang w:eastAsia="uk-UA"/>
                    </w:rPr>
                    <w:t>Вид альтернативи</w:t>
                  </w:r>
                </w:p>
              </w:tc>
              <w:tc>
                <w:tcPr>
                  <w:tcW w:w="5551"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51BC9B30" w14:textId="77777777" w:rsidR="000548C8" w:rsidRPr="00852825" w:rsidRDefault="000548C8" w:rsidP="000548C8">
                  <w:pPr>
                    <w:spacing w:after="115" w:line="210" w:lineRule="atLeast"/>
                    <w:jc w:val="both"/>
                    <w:rPr>
                      <w:rFonts w:ascii="Helvetica" w:eastAsia="Times New Roman" w:hAnsi="Helvetica" w:cs="Helvetica"/>
                      <w:b/>
                      <w:sz w:val="21"/>
                      <w:szCs w:val="21"/>
                      <w:lang w:eastAsia="uk-UA"/>
                    </w:rPr>
                  </w:pPr>
                  <w:r w:rsidRPr="00852825">
                    <w:rPr>
                      <w:rFonts w:ascii="Times New Roman" w:eastAsia="Times New Roman" w:hAnsi="Times New Roman" w:cs="Times New Roman"/>
                      <w:b/>
                      <w:sz w:val="27"/>
                      <w:szCs w:val="27"/>
                      <w:lang w:eastAsia="uk-UA"/>
                    </w:rPr>
                    <w:t>Опис альтернативи</w:t>
                  </w:r>
                </w:p>
              </w:tc>
            </w:tr>
            <w:tr w:rsidR="006972D1" w:rsidRPr="006972D1" w14:paraId="799DD450" w14:textId="77777777" w:rsidTr="000056D8">
              <w:tc>
                <w:tcPr>
                  <w:tcW w:w="420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21E6E655" w14:textId="77777777" w:rsidR="00916348" w:rsidRPr="00916348" w:rsidRDefault="00916348" w:rsidP="00916348">
                  <w:pPr>
                    <w:spacing w:after="115" w:line="210" w:lineRule="atLeast"/>
                    <w:jc w:val="both"/>
                    <w:rPr>
                      <w:rFonts w:ascii="Times New Roman" w:eastAsia="Times New Roman" w:hAnsi="Times New Roman" w:cs="Times New Roman"/>
                      <w:sz w:val="27"/>
                      <w:szCs w:val="27"/>
                      <w:lang w:eastAsia="uk-UA"/>
                    </w:rPr>
                  </w:pPr>
                  <w:r w:rsidRPr="00916348">
                    <w:rPr>
                      <w:rFonts w:ascii="Times New Roman" w:eastAsia="Times New Roman" w:hAnsi="Times New Roman" w:cs="Times New Roman"/>
                      <w:sz w:val="27"/>
                      <w:szCs w:val="27"/>
                      <w:lang w:eastAsia="uk-UA"/>
                    </w:rPr>
                    <w:t>Альтернатива 1</w:t>
                  </w:r>
                </w:p>
                <w:p w14:paraId="7C40FF0E" w14:textId="6BA6087E" w:rsidR="000548C8" w:rsidRPr="006972D1" w:rsidRDefault="00916348" w:rsidP="00916348">
                  <w:pPr>
                    <w:spacing w:after="115" w:line="210" w:lineRule="atLeast"/>
                    <w:jc w:val="both"/>
                    <w:rPr>
                      <w:rFonts w:ascii="Helvetica" w:eastAsia="Times New Roman" w:hAnsi="Helvetica" w:cs="Helvetica"/>
                      <w:sz w:val="21"/>
                      <w:szCs w:val="21"/>
                      <w:lang w:eastAsia="uk-UA"/>
                    </w:rPr>
                  </w:pPr>
                  <w:r w:rsidRPr="00916348">
                    <w:rPr>
                      <w:rFonts w:ascii="Times New Roman" w:eastAsia="Times New Roman" w:hAnsi="Times New Roman" w:cs="Times New Roman"/>
                      <w:sz w:val="27"/>
                      <w:szCs w:val="27"/>
                      <w:lang w:eastAsia="uk-UA"/>
                    </w:rPr>
                    <w:t>Неприйняття запропонованого регуляторного акту (збереження існуючого механізму регулювання)</w:t>
                  </w:r>
                </w:p>
              </w:tc>
              <w:tc>
                <w:tcPr>
                  <w:tcW w:w="5551"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6485BC83" w14:textId="675F1A72" w:rsidR="000548C8" w:rsidRPr="006972D1" w:rsidRDefault="00916348" w:rsidP="000548C8">
                  <w:pPr>
                    <w:spacing w:after="115" w:line="210" w:lineRule="atLeast"/>
                    <w:jc w:val="both"/>
                    <w:rPr>
                      <w:rFonts w:ascii="Helvetica" w:eastAsia="Times New Roman" w:hAnsi="Helvetica" w:cs="Helvetica"/>
                      <w:sz w:val="21"/>
                      <w:szCs w:val="21"/>
                      <w:lang w:eastAsia="uk-UA"/>
                    </w:rPr>
                  </w:pPr>
                  <w:r w:rsidRPr="00916348">
                    <w:rPr>
                      <w:rFonts w:ascii="Times New Roman" w:eastAsia="Times New Roman" w:hAnsi="Times New Roman" w:cs="Times New Roman"/>
                      <w:sz w:val="27"/>
                      <w:szCs w:val="27"/>
                      <w:lang w:eastAsia="uk-UA"/>
                    </w:rPr>
                    <w:t xml:space="preserve">Ця альтернатива є неприйнятною як для мешканців </w:t>
                  </w:r>
                  <w:r>
                    <w:rPr>
                      <w:rFonts w:ascii="Times New Roman" w:eastAsia="Times New Roman" w:hAnsi="Times New Roman" w:cs="Times New Roman"/>
                      <w:sz w:val="27"/>
                      <w:szCs w:val="27"/>
                      <w:lang w:eastAsia="uk-UA"/>
                    </w:rPr>
                    <w:t>громади</w:t>
                  </w:r>
                  <w:r w:rsidRPr="00916348">
                    <w:rPr>
                      <w:rFonts w:ascii="Times New Roman" w:eastAsia="Times New Roman" w:hAnsi="Times New Roman" w:cs="Times New Roman"/>
                      <w:sz w:val="27"/>
                      <w:szCs w:val="27"/>
                      <w:lang w:eastAsia="uk-UA"/>
                    </w:rPr>
                    <w:t>, так і для органів місцевого самоврядування, через те, що Правила благоустрою</w:t>
                  </w:r>
                  <w:r>
                    <w:rPr>
                      <w:rFonts w:ascii="Times New Roman" w:eastAsia="Times New Roman" w:hAnsi="Times New Roman" w:cs="Times New Roman"/>
                      <w:sz w:val="27"/>
                      <w:szCs w:val="27"/>
                      <w:lang w:eastAsia="uk-UA"/>
                    </w:rPr>
                    <w:t xml:space="preserve"> і утримання</w:t>
                  </w:r>
                  <w:r w:rsidRPr="00916348">
                    <w:rPr>
                      <w:rFonts w:ascii="Times New Roman" w:eastAsia="Times New Roman" w:hAnsi="Times New Roman" w:cs="Times New Roman"/>
                      <w:sz w:val="27"/>
                      <w:szCs w:val="27"/>
                      <w:lang w:eastAsia="uk-UA"/>
                    </w:rPr>
                    <w:t xml:space="preserve"> території міста </w:t>
                  </w:r>
                  <w:r>
                    <w:rPr>
                      <w:rFonts w:ascii="Times New Roman" w:eastAsia="Times New Roman" w:hAnsi="Times New Roman" w:cs="Times New Roman"/>
                      <w:sz w:val="27"/>
                      <w:szCs w:val="27"/>
                      <w:lang w:eastAsia="uk-UA"/>
                    </w:rPr>
                    <w:t>Коломиї</w:t>
                  </w:r>
                  <w:r w:rsidRPr="00916348">
                    <w:rPr>
                      <w:rFonts w:ascii="Times New Roman" w:eastAsia="Times New Roman" w:hAnsi="Times New Roman" w:cs="Times New Roman"/>
                      <w:sz w:val="27"/>
                      <w:szCs w:val="27"/>
                      <w:lang w:eastAsia="uk-UA"/>
                    </w:rPr>
                    <w:t xml:space="preserve"> затверджені рішенням  </w:t>
                  </w:r>
                  <w:r>
                    <w:rPr>
                      <w:rFonts w:ascii="Times New Roman" w:eastAsia="Times New Roman" w:hAnsi="Times New Roman" w:cs="Times New Roman"/>
                      <w:sz w:val="27"/>
                      <w:szCs w:val="27"/>
                      <w:lang w:eastAsia="uk-UA"/>
                    </w:rPr>
                    <w:t>Коломийської</w:t>
                  </w:r>
                  <w:r w:rsidRPr="00916348">
                    <w:rPr>
                      <w:rFonts w:ascii="Times New Roman" w:eastAsia="Times New Roman" w:hAnsi="Times New Roman" w:cs="Times New Roman"/>
                      <w:sz w:val="27"/>
                      <w:szCs w:val="27"/>
                      <w:lang w:eastAsia="uk-UA"/>
                    </w:rPr>
                    <w:t xml:space="preserve"> міської ради від </w:t>
                  </w:r>
                  <w:r>
                    <w:rPr>
                      <w:rFonts w:ascii="Times New Roman" w:eastAsia="Times New Roman" w:hAnsi="Times New Roman" w:cs="Times New Roman"/>
                      <w:sz w:val="27"/>
                      <w:szCs w:val="27"/>
                      <w:lang w:eastAsia="uk-UA"/>
                    </w:rPr>
                    <w:t>04</w:t>
                  </w:r>
                  <w:r w:rsidRPr="00916348">
                    <w:rPr>
                      <w:rFonts w:ascii="Times New Roman" w:eastAsia="Times New Roman" w:hAnsi="Times New Roman" w:cs="Times New Roman"/>
                      <w:sz w:val="27"/>
                      <w:szCs w:val="27"/>
                      <w:lang w:eastAsia="uk-UA"/>
                    </w:rPr>
                    <w:t>.1</w:t>
                  </w:r>
                  <w:r>
                    <w:rPr>
                      <w:rFonts w:ascii="Times New Roman" w:eastAsia="Times New Roman" w:hAnsi="Times New Roman" w:cs="Times New Roman"/>
                      <w:sz w:val="27"/>
                      <w:szCs w:val="27"/>
                      <w:lang w:eastAsia="uk-UA"/>
                    </w:rPr>
                    <w:t>0</w:t>
                  </w:r>
                  <w:r w:rsidRPr="00916348">
                    <w:rPr>
                      <w:rFonts w:ascii="Times New Roman" w:eastAsia="Times New Roman" w:hAnsi="Times New Roman" w:cs="Times New Roman"/>
                      <w:sz w:val="27"/>
                      <w:szCs w:val="27"/>
                      <w:lang w:eastAsia="uk-UA"/>
                    </w:rPr>
                    <w:t>.20</w:t>
                  </w:r>
                  <w:r>
                    <w:rPr>
                      <w:rFonts w:ascii="Times New Roman" w:eastAsia="Times New Roman" w:hAnsi="Times New Roman" w:cs="Times New Roman"/>
                      <w:sz w:val="27"/>
                      <w:szCs w:val="27"/>
                      <w:lang w:eastAsia="uk-UA"/>
                    </w:rPr>
                    <w:t>07</w:t>
                  </w:r>
                  <w:r w:rsidRPr="00916348">
                    <w:rPr>
                      <w:rFonts w:ascii="Times New Roman" w:eastAsia="Times New Roman" w:hAnsi="Times New Roman" w:cs="Times New Roman"/>
                      <w:sz w:val="27"/>
                      <w:szCs w:val="27"/>
                      <w:lang w:eastAsia="uk-UA"/>
                    </w:rPr>
                    <w:t xml:space="preserve">р. № </w:t>
                  </w:r>
                  <w:r>
                    <w:rPr>
                      <w:rFonts w:ascii="Times New Roman" w:eastAsia="Times New Roman" w:hAnsi="Times New Roman" w:cs="Times New Roman"/>
                      <w:sz w:val="27"/>
                      <w:szCs w:val="27"/>
                      <w:lang w:eastAsia="uk-UA"/>
                    </w:rPr>
                    <w:t>714-21/2007</w:t>
                  </w:r>
                  <w:r w:rsidRPr="00916348">
                    <w:rPr>
                      <w:rFonts w:ascii="Times New Roman" w:eastAsia="Times New Roman" w:hAnsi="Times New Roman" w:cs="Times New Roman"/>
                      <w:sz w:val="27"/>
                      <w:szCs w:val="27"/>
                      <w:lang w:eastAsia="uk-UA"/>
                    </w:rPr>
                    <w:t>, не відповідають вимогам чинних нормативно-правових актів, а тому не можуть за допомогою сучасних важелів регулювати відносини у сфері благоустрою, забезпечувати охорону прав і законних інтересів громадян</w:t>
                  </w:r>
                </w:p>
              </w:tc>
            </w:tr>
            <w:tr w:rsidR="006972D1" w:rsidRPr="006972D1" w14:paraId="3905B35E" w14:textId="77777777" w:rsidTr="000056D8">
              <w:tc>
                <w:tcPr>
                  <w:tcW w:w="420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6697F1AA" w14:textId="77777777" w:rsidR="00916348" w:rsidRPr="00916348" w:rsidRDefault="00916348" w:rsidP="00916348">
                  <w:pPr>
                    <w:spacing w:after="115" w:line="210" w:lineRule="atLeast"/>
                    <w:jc w:val="both"/>
                    <w:rPr>
                      <w:rFonts w:ascii="Times New Roman" w:eastAsia="Times New Roman" w:hAnsi="Times New Roman" w:cs="Times New Roman"/>
                      <w:sz w:val="27"/>
                      <w:szCs w:val="27"/>
                      <w:lang w:eastAsia="uk-UA"/>
                    </w:rPr>
                  </w:pPr>
                  <w:r w:rsidRPr="00916348">
                    <w:rPr>
                      <w:rFonts w:ascii="Times New Roman" w:eastAsia="Times New Roman" w:hAnsi="Times New Roman" w:cs="Times New Roman"/>
                      <w:sz w:val="27"/>
                      <w:szCs w:val="27"/>
                      <w:lang w:eastAsia="uk-UA"/>
                    </w:rPr>
                    <w:t>Альтернатива 2</w:t>
                  </w:r>
                </w:p>
                <w:p w14:paraId="36E70264" w14:textId="0167F855" w:rsidR="000548C8" w:rsidRPr="006972D1" w:rsidRDefault="00916348" w:rsidP="00FD283D">
                  <w:pPr>
                    <w:spacing w:after="115" w:line="210" w:lineRule="atLeast"/>
                    <w:rPr>
                      <w:rFonts w:ascii="Helvetica" w:eastAsia="Times New Roman" w:hAnsi="Helvetica" w:cs="Helvetica"/>
                      <w:sz w:val="21"/>
                      <w:szCs w:val="21"/>
                      <w:lang w:eastAsia="uk-UA"/>
                    </w:rPr>
                  </w:pPr>
                  <w:r w:rsidRPr="00916348">
                    <w:rPr>
                      <w:rFonts w:ascii="Times New Roman" w:eastAsia="Times New Roman" w:hAnsi="Times New Roman" w:cs="Times New Roman"/>
                      <w:sz w:val="27"/>
                      <w:szCs w:val="27"/>
                      <w:lang w:eastAsia="uk-UA"/>
                    </w:rPr>
                    <w:t xml:space="preserve">Прийняття органом місцевого самоврядування Правил благоустрою </w:t>
                  </w:r>
                  <w:r w:rsidR="00FD283D">
                    <w:rPr>
                      <w:rFonts w:ascii="Times New Roman" w:eastAsia="Times New Roman" w:hAnsi="Times New Roman" w:cs="Times New Roman"/>
                      <w:sz w:val="27"/>
                      <w:szCs w:val="27"/>
                      <w:lang w:eastAsia="uk-UA"/>
                    </w:rPr>
                    <w:t>Коломийської територіальної громади</w:t>
                  </w:r>
                </w:p>
              </w:tc>
              <w:tc>
                <w:tcPr>
                  <w:tcW w:w="5551"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658311B7" w14:textId="77777777" w:rsidR="00FD283D" w:rsidRPr="00FD283D" w:rsidRDefault="00FD283D" w:rsidP="00FD283D">
                  <w:pPr>
                    <w:spacing w:after="115" w:line="210" w:lineRule="atLeast"/>
                    <w:jc w:val="both"/>
                    <w:rPr>
                      <w:rFonts w:ascii="Times New Roman" w:eastAsia="Times New Roman" w:hAnsi="Times New Roman" w:cs="Times New Roman"/>
                      <w:sz w:val="27"/>
                      <w:szCs w:val="27"/>
                      <w:lang w:eastAsia="uk-UA"/>
                    </w:rPr>
                  </w:pPr>
                  <w:r w:rsidRPr="00FD283D">
                    <w:rPr>
                      <w:rFonts w:ascii="Times New Roman" w:eastAsia="Times New Roman" w:hAnsi="Times New Roman" w:cs="Times New Roman"/>
                      <w:sz w:val="27"/>
                      <w:szCs w:val="27"/>
                      <w:lang w:eastAsia="uk-UA"/>
                    </w:rPr>
                    <w:t>Затвердження Правил  забезпечить:</w:t>
                  </w:r>
                </w:p>
                <w:p w14:paraId="1A90D715" w14:textId="77777777" w:rsidR="00FD283D" w:rsidRPr="00FD283D" w:rsidRDefault="00FD283D" w:rsidP="00FD283D">
                  <w:pPr>
                    <w:spacing w:after="115" w:line="210" w:lineRule="atLeast"/>
                    <w:jc w:val="both"/>
                    <w:rPr>
                      <w:rFonts w:ascii="Times New Roman" w:eastAsia="Times New Roman" w:hAnsi="Times New Roman" w:cs="Times New Roman"/>
                      <w:sz w:val="27"/>
                      <w:szCs w:val="27"/>
                      <w:lang w:eastAsia="uk-UA"/>
                    </w:rPr>
                  </w:pPr>
                  <w:r w:rsidRPr="00FD283D">
                    <w:rPr>
                      <w:rFonts w:ascii="Times New Roman" w:eastAsia="Times New Roman" w:hAnsi="Times New Roman" w:cs="Times New Roman"/>
                      <w:sz w:val="27"/>
                      <w:szCs w:val="27"/>
                      <w:lang w:eastAsia="uk-UA"/>
                    </w:rPr>
                    <w:t>дотримання вимог законодавства щодо затвердження органом місцевого самоврядування правил благоустрою території;</w:t>
                  </w:r>
                </w:p>
                <w:p w14:paraId="0095DDCA" w14:textId="77777777" w:rsidR="00FD283D" w:rsidRPr="00FD283D" w:rsidRDefault="00FD283D" w:rsidP="00FD283D">
                  <w:pPr>
                    <w:spacing w:after="115" w:line="210" w:lineRule="atLeast"/>
                    <w:jc w:val="both"/>
                    <w:rPr>
                      <w:rFonts w:ascii="Times New Roman" w:eastAsia="Times New Roman" w:hAnsi="Times New Roman" w:cs="Times New Roman"/>
                      <w:sz w:val="27"/>
                      <w:szCs w:val="27"/>
                      <w:lang w:eastAsia="uk-UA"/>
                    </w:rPr>
                  </w:pPr>
                  <w:r w:rsidRPr="00FD283D">
                    <w:rPr>
                      <w:rFonts w:ascii="Times New Roman" w:eastAsia="Times New Roman" w:hAnsi="Times New Roman" w:cs="Times New Roman"/>
                      <w:sz w:val="27"/>
                      <w:szCs w:val="27"/>
                      <w:lang w:eastAsia="uk-UA"/>
                    </w:rPr>
                    <w:t>чітке визначення прав і обов’язків суб’єктів у сфері благоустрою;</w:t>
                  </w:r>
                </w:p>
                <w:p w14:paraId="59619017" w14:textId="77777777" w:rsidR="00FD283D" w:rsidRPr="00FD283D" w:rsidRDefault="00FD283D" w:rsidP="00FD283D">
                  <w:pPr>
                    <w:spacing w:after="115" w:line="210" w:lineRule="atLeast"/>
                    <w:jc w:val="both"/>
                    <w:rPr>
                      <w:rFonts w:ascii="Times New Roman" w:eastAsia="Times New Roman" w:hAnsi="Times New Roman" w:cs="Times New Roman"/>
                      <w:sz w:val="27"/>
                      <w:szCs w:val="27"/>
                      <w:lang w:eastAsia="uk-UA"/>
                    </w:rPr>
                  </w:pPr>
                  <w:r w:rsidRPr="00FD283D">
                    <w:rPr>
                      <w:rFonts w:ascii="Times New Roman" w:eastAsia="Times New Roman" w:hAnsi="Times New Roman" w:cs="Times New Roman"/>
                      <w:sz w:val="27"/>
                      <w:szCs w:val="27"/>
                      <w:lang w:eastAsia="uk-UA"/>
                    </w:rPr>
                    <w:t>розмежування відповідальності між суб’єктами господарювання, населенням, органами місцевого самоврядування;</w:t>
                  </w:r>
                </w:p>
                <w:p w14:paraId="03A0245E" w14:textId="4E2B330B" w:rsidR="00FD283D" w:rsidRPr="00FD283D" w:rsidRDefault="00FD283D" w:rsidP="00FD283D">
                  <w:pPr>
                    <w:spacing w:after="115" w:line="210" w:lineRule="atLeast"/>
                    <w:jc w:val="both"/>
                    <w:rPr>
                      <w:rFonts w:ascii="Times New Roman" w:eastAsia="Times New Roman" w:hAnsi="Times New Roman" w:cs="Times New Roman"/>
                      <w:sz w:val="27"/>
                      <w:szCs w:val="27"/>
                      <w:lang w:eastAsia="uk-UA"/>
                    </w:rPr>
                  </w:pPr>
                  <w:r w:rsidRPr="00FD283D">
                    <w:rPr>
                      <w:rFonts w:ascii="Times New Roman" w:eastAsia="Times New Roman" w:hAnsi="Times New Roman" w:cs="Times New Roman"/>
                      <w:sz w:val="27"/>
                      <w:szCs w:val="27"/>
                      <w:lang w:eastAsia="uk-UA"/>
                    </w:rPr>
                    <w:t xml:space="preserve">наявність єдиного систематизованого нормативно-правового акту, який регулює відносини, що виникають у сфері благоустрою </w:t>
                  </w:r>
                  <w:r>
                    <w:rPr>
                      <w:rFonts w:ascii="Times New Roman" w:eastAsia="Times New Roman" w:hAnsi="Times New Roman" w:cs="Times New Roman"/>
                      <w:sz w:val="27"/>
                      <w:szCs w:val="27"/>
                      <w:lang w:eastAsia="uk-UA"/>
                    </w:rPr>
                    <w:t>Коломийської територіальної громади</w:t>
                  </w:r>
                  <w:r w:rsidRPr="00FD283D">
                    <w:rPr>
                      <w:rFonts w:ascii="Times New Roman" w:eastAsia="Times New Roman" w:hAnsi="Times New Roman" w:cs="Times New Roman"/>
                      <w:sz w:val="27"/>
                      <w:szCs w:val="27"/>
                      <w:lang w:eastAsia="uk-UA"/>
                    </w:rPr>
                    <w:t xml:space="preserve">, визначає правові, економічні, екологічні, соціальні та організаційні засади благоустрою </w:t>
                  </w:r>
                  <w:r>
                    <w:rPr>
                      <w:rFonts w:ascii="Times New Roman" w:eastAsia="Times New Roman" w:hAnsi="Times New Roman" w:cs="Times New Roman"/>
                      <w:sz w:val="27"/>
                      <w:szCs w:val="27"/>
                      <w:lang w:eastAsia="uk-UA"/>
                    </w:rPr>
                    <w:t>громади</w:t>
                  </w:r>
                  <w:r w:rsidRPr="00FD283D">
                    <w:rPr>
                      <w:rFonts w:ascii="Times New Roman" w:eastAsia="Times New Roman" w:hAnsi="Times New Roman" w:cs="Times New Roman"/>
                      <w:sz w:val="27"/>
                      <w:szCs w:val="27"/>
                      <w:lang w:eastAsia="uk-UA"/>
                    </w:rPr>
                    <w:t xml:space="preserve"> і спрямований на створення сприятливих умов для життєдіяльності людини;</w:t>
                  </w:r>
                </w:p>
                <w:p w14:paraId="319FE7AA" w14:textId="77777777" w:rsidR="00FD283D" w:rsidRPr="00FD283D" w:rsidRDefault="00FD283D" w:rsidP="00FD283D">
                  <w:pPr>
                    <w:spacing w:after="115" w:line="210" w:lineRule="atLeast"/>
                    <w:jc w:val="both"/>
                    <w:rPr>
                      <w:rFonts w:ascii="Times New Roman" w:eastAsia="Times New Roman" w:hAnsi="Times New Roman" w:cs="Times New Roman"/>
                      <w:sz w:val="27"/>
                      <w:szCs w:val="27"/>
                      <w:lang w:eastAsia="uk-UA"/>
                    </w:rPr>
                  </w:pPr>
                </w:p>
                <w:p w14:paraId="5E874377" w14:textId="77777777" w:rsidR="00FD283D" w:rsidRPr="00FD283D" w:rsidRDefault="00FD283D" w:rsidP="00FD283D">
                  <w:pPr>
                    <w:spacing w:after="115" w:line="210" w:lineRule="atLeast"/>
                    <w:jc w:val="both"/>
                    <w:rPr>
                      <w:rFonts w:ascii="Times New Roman" w:eastAsia="Times New Roman" w:hAnsi="Times New Roman" w:cs="Times New Roman"/>
                      <w:sz w:val="27"/>
                      <w:szCs w:val="27"/>
                      <w:lang w:eastAsia="uk-UA"/>
                    </w:rPr>
                  </w:pPr>
                  <w:r w:rsidRPr="00FD283D">
                    <w:rPr>
                      <w:rFonts w:ascii="Times New Roman" w:eastAsia="Times New Roman" w:hAnsi="Times New Roman" w:cs="Times New Roman"/>
                      <w:sz w:val="27"/>
                      <w:szCs w:val="27"/>
                      <w:lang w:eastAsia="uk-UA"/>
                    </w:rPr>
                    <w:t xml:space="preserve">дає змогу здійснювати контроль у сфері благоустрою населених пунктів із застосуванням статті 152 Кодексу України про </w:t>
                  </w:r>
                  <w:r w:rsidRPr="00FD283D">
                    <w:rPr>
                      <w:rFonts w:ascii="Times New Roman" w:eastAsia="Times New Roman" w:hAnsi="Times New Roman" w:cs="Times New Roman"/>
                      <w:sz w:val="27"/>
                      <w:szCs w:val="27"/>
                      <w:lang w:eastAsia="uk-UA"/>
                    </w:rPr>
                    <w:lastRenderedPageBreak/>
                    <w:t xml:space="preserve">адміністративні правопорушення (далі – </w:t>
                  </w:r>
                  <w:proofErr w:type="spellStart"/>
                  <w:r w:rsidRPr="00FD283D">
                    <w:rPr>
                      <w:rFonts w:ascii="Times New Roman" w:eastAsia="Times New Roman" w:hAnsi="Times New Roman" w:cs="Times New Roman"/>
                      <w:sz w:val="27"/>
                      <w:szCs w:val="27"/>
                      <w:lang w:eastAsia="uk-UA"/>
                    </w:rPr>
                    <w:t>КупАП</w:t>
                  </w:r>
                  <w:proofErr w:type="spellEnd"/>
                  <w:r w:rsidRPr="00FD283D">
                    <w:rPr>
                      <w:rFonts w:ascii="Times New Roman" w:eastAsia="Times New Roman" w:hAnsi="Times New Roman" w:cs="Times New Roman"/>
                      <w:sz w:val="27"/>
                      <w:szCs w:val="27"/>
                      <w:lang w:eastAsia="uk-UA"/>
                    </w:rPr>
                    <w:t>);</w:t>
                  </w:r>
                </w:p>
                <w:p w14:paraId="57537D95" w14:textId="6C381BD0" w:rsidR="000548C8" w:rsidRPr="006972D1" w:rsidRDefault="00FD283D" w:rsidP="00FD283D">
                  <w:pPr>
                    <w:spacing w:after="115" w:line="210" w:lineRule="atLeast"/>
                    <w:jc w:val="both"/>
                    <w:rPr>
                      <w:rFonts w:ascii="Helvetica" w:eastAsia="Times New Roman" w:hAnsi="Helvetica" w:cs="Helvetica"/>
                      <w:sz w:val="21"/>
                      <w:szCs w:val="21"/>
                      <w:lang w:eastAsia="uk-UA"/>
                    </w:rPr>
                  </w:pPr>
                  <w:r w:rsidRPr="00FD283D">
                    <w:rPr>
                      <w:rFonts w:ascii="Times New Roman" w:eastAsia="Times New Roman" w:hAnsi="Times New Roman" w:cs="Times New Roman"/>
                      <w:sz w:val="27"/>
                      <w:szCs w:val="27"/>
                      <w:lang w:eastAsia="uk-UA"/>
                    </w:rPr>
                    <w:t xml:space="preserve"> Таким чином, досягнення визначеної цілі даним способом є доцільним, таким, що відповідає вимогам чинного законодавства і альтернативи запропонованому регуляторному акту немає</w:t>
                  </w:r>
                </w:p>
              </w:tc>
            </w:tr>
          </w:tbl>
          <w:p w14:paraId="78F3F227" w14:textId="0757DAEC" w:rsidR="000548C8" w:rsidRPr="006972D1" w:rsidRDefault="000548C8" w:rsidP="000548C8">
            <w:pPr>
              <w:shd w:val="clear" w:color="auto" w:fill="FFFFFF"/>
              <w:spacing w:after="0" w:line="210" w:lineRule="atLeast"/>
              <w:jc w:val="both"/>
              <w:rPr>
                <w:rFonts w:ascii="Helvetica" w:eastAsia="Times New Roman" w:hAnsi="Helvetica" w:cs="Helvetica"/>
                <w:sz w:val="21"/>
                <w:szCs w:val="21"/>
                <w:lang w:eastAsia="uk-UA"/>
              </w:rPr>
            </w:pPr>
          </w:p>
          <w:p w14:paraId="2D4FC5B6" w14:textId="6860B2C1" w:rsidR="00FD283D" w:rsidRDefault="000548C8" w:rsidP="000548C8">
            <w:pPr>
              <w:shd w:val="clear" w:color="auto" w:fill="FFFFFF"/>
              <w:spacing w:after="0" w:line="210" w:lineRule="atLeast"/>
              <w:jc w:val="both"/>
              <w:rPr>
                <w:rFonts w:ascii="Times New Roman" w:eastAsia="Times New Roman" w:hAnsi="Times New Roman" w:cs="Times New Roman"/>
                <w:b/>
                <w:bCs/>
                <w:sz w:val="27"/>
                <w:szCs w:val="27"/>
                <w:lang w:eastAsia="uk-UA"/>
              </w:rPr>
            </w:pPr>
            <w:r w:rsidRPr="006972D1">
              <w:rPr>
                <w:rFonts w:ascii="Times New Roman" w:eastAsia="Times New Roman" w:hAnsi="Times New Roman" w:cs="Times New Roman"/>
                <w:b/>
                <w:bCs/>
                <w:sz w:val="27"/>
                <w:szCs w:val="27"/>
                <w:lang w:eastAsia="uk-UA"/>
              </w:rPr>
              <w:t>Оцінка вибраних альтернативних способів досягнення</w:t>
            </w:r>
            <w:r w:rsidR="00FD283D">
              <w:rPr>
                <w:rFonts w:ascii="Times New Roman" w:eastAsia="Times New Roman" w:hAnsi="Times New Roman" w:cs="Times New Roman"/>
                <w:b/>
                <w:bCs/>
                <w:sz w:val="27"/>
                <w:szCs w:val="27"/>
                <w:lang w:eastAsia="uk-UA"/>
              </w:rPr>
              <w:t xml:space="preserve"> </w:t>
            </w:r>
            <w:r w:rsidRPr="006972D1">
              <w:rPr>
                <w:rFonts w:ascii="Times New Roman" w:eastAsia="Times New Roman" w:hAnsi="Times New Roman" w:cs="Times New Roman"/>
                <w:b/>
                <w:bCs/>
                <w:sz w:val="27"/>
                <w:szCs w:val="27"/>
                <w:lang w:eastAsia="uk-UA"/>
              </w:rPr>
              <w:t>цілей</w:t>
            </w:r>
          </w:p>
          <w:p w14:paraId="419DAB4B" w14:textId="7D4A7AA3" w:rsidR="000548C8" w:rsidRPr="006972D1" w:rsidRDefault="000548C8" w:rsidP="000548C8">
            <w:pPr>
              <w:shd w:val="clear" w:color="auto" w:fill="FFFFFF"/>
              <w:spacing w:after="0"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b/>
                <w:bCs/>
                <w:sz w:val="27"/>
                <w:szCs w:val="27"/>
                <w:lang w:eastAsia="uk-UA"/>
              </w:rPr>
              <w:br/>
              <w:t xml:space="preserve">Оцінка впливу на сферу інтересів </w:t>
            </w:r>
            <w:r w:rsidR="00FD283D">
              <w:rPr>
                <w:rFonts w:ascii="Times New Roman" w:eastAsia="Times New Roman" w:hAnsi="Times New Roman" w:cs="Times New Roman"/>
                <w:b/>
                <w:bCs/>
                <w:sz w:val="27"/>
                <w:szCs w:val="27"/>
                <w:lang w:eastAsia="uk-UA"/>
              </w:rPr>
              <w:t>територіальної громади</w:t>
            </w:r>
            <w:r w:rsidRPr="006972D1">
              <w:rPr>
                <w:rFonts w:ascii="Times New Roman" w:eastAsia="Times New Roman" w:hAnsi="Times New Roman" w:cs="Times New Roman"/>
                <w:b/>
                <w:bCs/>
                <w:sz w:val="27"/>
                <w:szCs w:val="27"/>
                <w:lang w:eastAsia="uk-UA"/>
              </w:rPr>
              <w:t>:</w:t>
            </w:r>
          </w:p>
          <w:p w14:paraId="58C13017" w14:textId="77777777" w:rsidR="000548C8" w:rsidRPr="006972D1" w:rsidRDefault="000548C8" w:rsidP="000548C8">
            <w:pPr>
              <w:shd w:val="clear" w:color="auto" w:fill="FFFFFF"/>
              <w:spacing w:after="0" w:line="210" w:lineRule="atLeast"/>
              <w:jc w:val="both"/>
              <w:rPr>
                <w:rFonts w:ascii="Helvetica" w:eastAsia="Times New Roman" w:hAnsi="Helvetica" w:cs="Helvetica"/>
                <w:sz w:val="21"/>
                <w:szCs w:val="21"/>
                <w:lang w:eastAsia="uk-UA"/>
              </w:rPr>
            </w:pPr>
          </w:p>
          <w:tbl>
            <w:tblPr>
              <w:tblW w:w="9751" w:type="dxa"/>
              <w:shd w:val="clear" w:color="auto" w:fill="FFFFFF"/>
              <w:tblCellMar>
                <w:top w:w="15" w:type="dxa"/>
                <w:left w:w="15" w:type="dxa"/>
                <w:bottom w:w="15" w:type="dxa"/>
                <w:right w:w="15" w:type="dxa"/>
              </w:tblCellMar>
              <w:tblLook w:val="04A0" w:firstRow="1" w:lastRow="0" w:firstColumn="1" w:lastColumn="0" w:noHBand="0" w:noVBand="1"/>
            </w:tblPr>
            <w:tblGrid>
              <w:gridCol w:w="2109"/>
              <w:gridCol w:w="3714"/>
              <w:gridCol w:w="3928"/>
            </w:tblGrid>
            <w:tr w:rsidR="006972D1" w:rsidRPr="006972D1" w14:paraId="1E510324" w14:textId="77777777" w:rsidTr="000056D8">
              <w:tc>
                <w:tcPr>
                  <w:tcW w:w="2109"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065EC604" w14:textId="77777777" w:rsidR="000548C8" w:rsidRPr="00852825" w:rsidRDefault="000548C8" w:rsidP="000548C8">
                  <w:pPr>
                    <w:spacing w:after="115" w:line="210" w:lineRule="atLeast"/>
                    <w:jc w:val="both"/>
                    <w:rPr>
                      <w:rFonts w:ascii="Helvetica" w:eastAsia="Times New Roman" w:hAnsi="Helvetica" w:cs="Helvetica"/>
                      <w:b/>
                      <w:sz w:val="21"/>
                      <w:szCs w:val="21"/>
                      <w:lang w:eastAsia="uk-UA"/>
                    </w:rPr>
                  </w:pPr>
                  <w:r w:rsidRPr="00852825">
                    <w:rPr>
                      <w:rFonts w:ascii="Times New Roman" w:eastAsia="Times New Roman" w:hAnsi="Times New Roman" w:cs="Times New Roman"/>
                      <w:b/>
                      <w:sz w:val="27"/>
                      <w:szCs w:val="27"/>
                      <w:lang w:eastAsia="uk-UA"/>
                    </w:rPr>
                    <w:t>Вид альтернативи</w:t>
                  </w:r>
                </w:p>
              </w:tc>
              <w:tc>
                <w:tcPr>
                  <w:tcW w:w="3714"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7CDF2AE4" w14:textId="77777777" w:rsidR="000548C8" w:rsidRPr="00852825" w:rsidRDefault="000548C8" w:rsidP="000548C8">
                  <w:pPr>
                    <w:spacing w:after="115" w:line="210" w:lineRule="atLeast"/>
                    <w:jc w:val="both"/>
                    <w:rPr>
                      <w:rFonts w:ascii="Helvetica" w:eastAsia="Times New Roman" w:hAnsi="Helvetica" w:cs="Helvetica"/>
                      <w:b/>
                      <w:sz w:val="21"/>
                      <w:szCs w:val="21"/>
                      <w:lang w:eastAsia="uk-UA"/>
                    </w:rPr>
                  </w:pPr>
                  <w:r w:rsidRPr="00852825">
                    <w:rPr>
                      <w:rFonts w:ascii="Times New Roman" w:eastAsia="Times New Roman" w:hAnsi="Times New Roman" w:cs="Times New Roman"/>
                      <w:b/>
                      <w:sz w:val="27"/>
                      <w:szCs w:val="27"/>
                      <w:lang w:eastAsia="uk-UA"/>
                    </w:rPr>
                    <w:t>Вигоди</w:t>
                  </w:r>
                </w:p>
              </w:tc>
              <w:tc>
                <w:tcPr>
                  <w:tcW w:w="3928"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187D69D0" w14:textId="77777777" w:rsidR="000548C8" w:rsidRPr="00852825" w:rsidRDefault="000548C8" w:rsidP="000548C8">
                  <w:pPr>
                    <w:spacing w:after="115" w:line="210" w:lineRule="atLeast"/>
                    <w:jc w:val="both"/>
                    <w:rPr>
                      <w:rFonts w:ascii="Helvetica" w:eastAsia="Times New Roman" w:hAnsi="Helvetica" w:cs="Helvetica"/>
                      <w:b/>
                      <w:sz w:val="21"/>
                      <w:szCs w:val="21"/>
                      <w:lang w:eastAsia="uk-UA"/>
                    </w:rPr>
                  </w:pPr>
                  <w:r w:rsidRPr="00852825">
                    <w:rPr>
                      <w:rFonts w:ascii="Times New Roman" w:eastAsia="Times New Roman" w:hAnsi="Times New Roman" w:cs="Times New Roman"/>
                      <w:b/>
                      <w:sz w:val="27"/>
                      <w:szCs w:val="27"/>
                      <w:lang w:eastAsia="uk-UA"/>
                    </w:rPr>
                    <w:t>Витрати</w:t>
                  </w:r>
                </w:p>
              </w:tc>
            </w:tr>
            <w:tr w:rsidR="006972D1" w:rsidRPr="006972D1" w14:paraId="1FCE8870" w14:textId="77777777" w:rsidTr="000056D8">
              <w:tc>
                <w:tcPr>
                  <w:tcW w:w="2109"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24F246DC"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t>Альтернатива 1</w:t>
                  </w:r>
                </w:p>
              </w:tc>
              <w:tc>
                <w:tcPr>
                  <w:tcW w:w="3714"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7D952409"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t>Відсутні</w:t>
                  </w:r>
                </w:p>
              </w:tc>
              <w:tc>
                <w:tcPr>
                  <w:tcW w:w="3928"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5D945D5C" w14:textId="1DB633E6" w:rsidR="000548C8" w:rsidRPr="006972D1" w:rsidRDefault="00FD283D" w:rsidP="000548C8">
                  <w:pPr>
                    <w:spacing w:after="115" w:line="210" w:lineRule="atLeast"/>
                    <w:jc w:val="both"/>
                    <w:rPr>
                      <w:rFonts w:ascii="Helvetica" w:eastAsia="Times New Roman" w:hAnsi="Helvetica" w:cs="Helvetica"/>
                      <w:sz w:val="21"/>
                      <w:szCs w:val="21"/>
                      <w:lang w:eastAsia="uk-UA"/>
                    </w:rPr>
                  </w:pPr>
                  <w:r w:rsidRPr="00FD283D">
                    <w:rPr>
                      <w:rFonts w:ascii="Times New Roman" w:eastAsia="Times New Roman" w:hAnsi="Times New Roman" w:cs="Times New Roman"/>
                      <w:sz w:val="27"/>
                      <w:szCs w:val="27"/>
                      <w:lang w:eastAsia="uk-UA"/>
                    </w:rPr>
                    <w:t xml:space="preserve">Організація робіт та заходів з благоустрою </w:t>
                  </w:r>
                  <w:r>
                    <w:rPr>
                      <w:rFonts w:ascii="Times New Roman" w:eastAsia="Times New Roman" w:hAnsi="Times New Roman" w:cs="Times New Roman"/>
                      <w:sz w:val="27"/>
                      <w:szCs w:val="27"/>
                      <w:lang w:eastAsia="uk-UA"/>
                    </w:rPr>
                    <w:t xml:space="preserve">Коломийської територіальної громади </w:t>
                  </w:r>
                  <w:r w:rsidRPr="00FD283D">
                    <w:rPr>
                      <w:rFonts w:ascii="Times New Roman" w:eastAsia="Times New Roman" w:hAnsi="Times New Roman" w:cs="Times New Roman"/>
                      <w:sz w:val="27"/>
                      <w:szCs w:val="27"/>
                      <w:lang w:eastAsia="uk-UA"/>
                    </w:rPr>
                    <w:t>, а також відновлення об’єктів благоустрою та ліквідація стихійних сміттєзвалищ  за рахунок місцевого бюджету щорічно складатиме</w:t>
                  </w:r>
                  <w:r w:rsidR="00534CF1">
                    <w:rPr>
                      <w:rFonts w:ascii="Times New Roman" w:eastAsia="Times New Roman" w:hAnsi="Times New Roman" w:cs="Times New Roman"/>
                      <w:sz w:val="27"/>
                      <w:szCs w:val="27"/>
                      <w:lang w:eastAsia="uk-UA"/>
                    </w:rPr>
                    <w:t xml:space="preserve"> </w:t>
                  </w:r>
                  <w:r w:rsidRPr="00FD283D">
                    <w:rPr>
                      <w:rFonts w:ascii="Times New Roman" w:eastAsia="Times New Roman" w:hAnsi="Times New Roman" w:cs="Times New Roman"/>
                      <w:sz w:val="27"/>
                      <w:szCs w:val="27"/>
                      <w:lang w:eastAsia="uk-UA"/>
                    </w:rPr>
                    <w:t xml:space="preserve">орієнтовно </w:t>
                  </w:r>
                  <w:r w:rsidR="00534CF1">
                    <w:rPr>
                      <w:rFonts w:ascii="Times New Roman" w:eastAsia="Times New Roman" w:hAnsi="Times New Roman" w:cs="Times New Roman"/>
                      <w:sz w:val="27"/>
                      <w:szCs w:val="27"/>
                      <w:lang w:eastAsia="uk-UA"/>
                    </w:rPr>
                    <w:t>50432</w:t>
                  </w:r>
                  <w:r w:rsidRPr="00FD283D">
                    <w:rPr>
                      <w:rFonts w:ascii="Times New Roman" w:eastAsia="Times New Roman" w:hAnsi="Times New Roman" w:cs="Times New Roman"/>
                      <w:sz w:val="27"/>
                      <w:szCs w:val="27"/>
                      <w:lang w:eastAsia="uk-UA"/>
                    </w:rPr>
                    <w:t>,</w:t>
                  </w:r>
                  <w:r w:rsidR="00534CF1">
                    <w:rPr>
                      <w:rFonts w:ascii="Times New Roman" w:eastAsia="Times New Roman" w:hAnsi="Times New Roman" w:cs="Times New Roman"/>
                      <w:sz w:val="27"/>
                      <w:szCs w:val="27"/>
                      <w:lang w:eastAsia="uk-UA"/>
                    </w:rPr>
                    <w:t>158</w:t>
                  </w:r>
                  <w:r w:rsidRPr="00FD283D">
                    <w:rPr>
                      <w:rFonts w:ascii="Times New Roman" w:eastAsia="Times New Roman" w:hAnsi="Times New Roman" w:cs="Times New Roman"/>
                      <w:sz w:val="27"/>
                      <w:szCs w:val="27"/>
                      <w:lang w:eastAsia="uk-UA"/>
                    </w:rPr>
                    <w:t xml:space="preserve"> тис.</w:t>
                  </w:r>
                  <w:r w:rsidR="00534CF1">
                    <w:rPr>
                      <w:rFonts w:ascii="Times New Roman" w:eastAsia="Times New Roman" w:hAnsi="Times New Roman" w:cs="Times New Roman"/>
                      <w:sz w:val="27"/>
                      <w:szCs w:val="27"/>
                      <w:lang w:eastAsia="uk-UA"/>
                    </w:rPr>
                    <w:t xml:space="preserve"> </w:t>
                  </w:r>
                  <w:r w:rsidR="000056D8">
                    <w:rPr>
                      <w:rFonts w:ascii="Times New Roman" w:eastAsia="Times New Roman" w:hAnsi="Times New Roman" w:cs="Times New Roman"/>
                      <w:sz w:val="27"/>
                      <w:szCs w:val="27"/>
                      <w:lang w:eastAsia="uk-UA"/>
                    </w:rPr>
                    <w:t>грн</w:t>
                  </w:r>
                </w:p>
              </w:tc>
            </w:tr>
            <w:tr w:rsidR="006972D1" w:rsidRPr="006972D1" w14:paraId="5385F923" w14:textId="77777777" w:rsidTr="000056D8">
              <w:tc>
                <w:tcPr>
                  <w:tcW w:w="2109"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5154E762"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t>Альтернатива 2</w:t>
                  </w:r>
                </w:p>
              </w:tc>
              <w:tc>
                <w:tcPr>
                  <w:tcW w:w="3714"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53B72D4E" w14:textId="6641F667" w:rsidR="00534CF1" w:rsidRPr="00534CF1" w:rsidRDefault="00534CF1" w:rsidP="00534CF1">
                  <w:pPr>
                    <w:pStyle w:val="a5"/>
                    <w:numPr>
                      <w:ilvl w:val="0"/>
                      <w:numId w:val="2"/>
                    </w:numPr>
                    <w:spacing w:after="115" w:line="210" w:lineRule="atLeast"/>
                    <w:ind w:left="0" w:firstLine="0"/>
                    <w:jc w:val="both"/>
                    <w:rPr>
                      <w:rFonts w:ascii="Times New Roman" w:eastAsia="Times New Roman" w:hAnsi="Times New Roman" w:cs="Times New Roman"/>
                      <w:sz w:val="27"/>
                      <w:szCs w:val="27"/>
                      <w:lang w:eastAsia="uk-UA"/>
                    </w:rPr>
                  </w:pPr>
                  <w:r w:rsidRPr="00534CF1">
                    <w:rPr>
                      <w:rFonts w:ascii="Times New Roman" w:eastAsia="Times New Roman" w:hAnsi="Times New Roman" w:cs="Times New Roman"/>
                      <w:sz w:val="27"/>
                      <w:szCs w:val="27"/>
                      <w:lang w:eastAsia="uk-UA"/>
                    </w:rPr>
                    <w:t>чітке визначення прав і обов'язків суб'єктів у сфері благоустрою;</w:t>
                  </w:r>
                </w:p>
                <w:p w14:paraId="21A1C5BA" w14:textId="215692D5" w:rsidR="00534CF1" w:rsidRPr="00534CF1" w:rsidRDefault="00534CF1" w:rsidP="00534CF1">
                  <w:pPr>
                    <w:pStyle w:val="a5"/>
                    <w:numPr>
                      <w:ilvl w:val="0"/>
                      <w:numId w:val="2"/>
                    </w:numPr>
                    <w:spacing w:after="115" w:line="210" w:lineRule="atLeast"/>
                    <w:ind w:left="0" w:firstLine="33"/>
                    <w:jc w:val="both"/>
                    <w:rPr>
                      <w:rFonts w:ascii="Times New Roman" w:eastAsia="Times New Roman" w:hAnsi="Times New Roman" w:cs="Times New Roman"/>
                      <w:sz w:val="27"/>
                      <w:szCs w:val="27"/>
                      <w:lang w:eastAsia="uk-UA"/>
                    </w:rPr>
                  </w:pPr>
                  <w:r w:rsidRPr="00534CF1">
                    <w:rPr>
                      <w:rFonts w:ascii="Times New Roman" w:eastAsia="Times New Roman" w:hAnsi="Times New Roman" w:cs="Times New Roman"/>
                      <w:sz w:val="27"/>
                      <w:szCs w:val="27"/>
                      <w:lang w:eastAsia="uk-UA"/>
                    </w:rPr>
                    <w:t>розмежування відповідальності між  суб'єктами господарювання, населенням та органом місцевого самоврядування;</w:t>
                  </w:r>
                </w:p>
                <w:p w14:paraId="5553F581" w14:textId="6687E326" w:rsidR="00534CF1" w:rsidRPr="00534CF1" w:rsidRDefault="00534CF1" w:rsidP="00534CF1">
                  <w:pPr>
                    <w:spacing w:after="115" w:line="210" w:lineRule="atLeast"/>
                    <w:jc w:val="both"/>
                    <w:rPr>
                      <w:rFonts w:ascii="Times New Roman" w:eastAsia="Times New Roman" w:hAnsi="Times New Roman" w:cs="Times New Roman"/>
                      <w:sz w:val="27"/>
                      <w:szCs w:val="27"/>
                      <w:lang w:eastAsia="uk-UA"/>
                    </w:rPr>
                  </w:pPr>
                  <w:r w:rsidRPr="00534CF1">
                    <w:rPr>
                      <w:rFonts w:ascii="Times New Roman" w:eastAsia="Times New Roman" w:hAnsi="Times New Roman" w:cs="Times New Roman"/>
                      <w:sz w:val="27"/>
                      <w:szCs w:val="27"/>
                      <w:lang w:eastAsia="uk-UA"/>
                    </w:rPr>
                    <w:t xml:space="preserve">- наявність єдиного систематизованого нормативно-правового акту в повій редакції, який регулює відносини, </w:t>
                  </w:r>
                  <w:r>
                    <w:rPr>
                      <w:rFonts w:ascii="Times New Roman" w:eastAsia="Times New Roman" w:hAnsi="Times New Roman" w:cs="Times New Roman"/>
                      <w:sz w:val="27"/>
                      <w:szCs w:val="27"/>
                      <w:lang w:eastAsia="uk-UA"/>
                    </w:rPr>
                    <w:t>щ</w:t>
                  </w:r>
                  <w:r w:rsidRPr="00534CF1">
                    <w:rPr>
                      <w:rFonts w:ascii="Times New Roman" w:eastAsia="Times New Roman" w:hAnsi="Times New Roman" w:cs="Times New Roman"/>
                      <w:sz w:val="27"/>
                      <w:szCs w:val="27"/>
                      <w:lang w:eastAsia="uk-UA"/>
                    </w:rPr>
                    <w:t xml:space="preserve">о виникають у сфері благоустрою міста </w:t>
                  </w:r>
                  <w:r>
                    <w:rPr>
                      <w:rFonts w:ascii="Times New Roman" w:eastAsia="Times New Roman" w:hAnsi="Times New Roman" w:cs="Times New Roman"/>
                      <w:sz w:val="27"/>
                      <w:szCs w:val="27"/>
                      <w:lang w:eastAsia="uk-UA"/>
                    </w:rPr>
                    <w:t>Коломийської територіальної громади</w:t>
                  </w:r>
                  <w:r w:rsidRPr="00534CF1">
                    <w:rPr>
                      <w:rFonts w:ascii="Times New Roman" w:eastAsia="Times New Roman" w:hAnsi="Times New Roman" w:cs="Times New Roman"/>
                      <w:sz w:val="27"/>
                      <w:szCs w:val="27"/>
                      <w:lang w:eastAsia="uk-UA"/>
                    </w:rPr>
                    <w:t xml:space="preserve">; визначає правові, економічні, екологічні, соціальні та організаційні засади благоустрою населеного пункту і спрямований на </w:t>
                  </w:r>
                  <w:r w:rsidRPr="00534CF1">
                    <w:rPr>
                      <w:rFonts w:ascii="Times New Roman" w:eastAsia="Times New Roman" w:hAnsi="Times New Roman" w:cs="Times New Roman"/>
                      <w:sz w:val="27"/>
                      <w:szCs w:val="27"/>
                      <w:lang w:eastAsia="uk-UA"/>
                    </w:rPr>
                    <w:lastRenderedPageBreak/>
                    <w:t>створення сприятливих умов для життєдіяльності людини;</w:t>
                  </w:r>
                </w:p>
                <w:p w14:paraId="413D8B5E" w14:textId="72DFDC29" w:rsidR="000548C8" w:rsidRPr="006972D1" w:rsidRDefault="00534CF1" w:rsidP="00534CF1">
                  <w:pPr>
                    <w:spacing w:after="115" w:line="210" w:lineRule="atLeast"/>
                    <w:jc w:val="both"/>
                    <w:rPr>
                      <w:rFonts w:ascii="Helvetica" w:eastAsia="Times New Roman" w:hAnsi="Helvetica" w:cs="Helvetica"/>
                      <w:sz w:val="21"/>
                      <w:szCs w:val="21"/>
                      <w:lang w:eastAsia="uk-UA"/>
                    </w:rPr>
                  </w:pPr>
                  <w:r w:rsidRPr="00534CF1">
                    <w:rPr>
                      <w:rFonts w:ascii="Times New Roman" w:eastAsia="Times New Roman" w:hAnsi="Times New Roman" w:cs="Times New Roman"/>
                      <w:sz w:val="27"/>
                      <w:szCs w:val="27"/>
                      <w:lang w:eastAsia="uk-UA"/>
                    </w:rPr>
                    <w:t xml:space="preserve">- дає змогу здійснювати контроль у сфері благоустрою населеного пункту із застосуванням статті 152 і Кодексу України про адміністративні правопорушення </w:t>
                  </w:r>
                  <w:r w:rsidR="000548C8" w:rsidRPr="006972D1">
                    <w:rPr>
                      <w:rFonts w:ascii="Times New Roman" w:eastAsia="Times New Roman" w:hAnsi="Times New Roman" w:cs="Times New Roman"/>
                      <w:sz w:val="27"/>
                      <w:szCs w:val="27"/>
                      <w:lang w:eastAsia="uk-UA"/>
                    </w:rPr>
                    <w:t>амортизаційних відрахувань за їх цільовим призначенням.</w:t>
                  </w:r>
                  <w:r w:rsidR="000548C8" w:rsidRPr="006972D1">
                    <w:rPr>
                      <w:rFonts w:ascii="Times New Roman" w:eastAsia="Times New Roman" w:hAnsi="Times New Roman" w:cs="Times New Roman"/>
                      <w:sz w:val="27"/>
                      <w:szCs w:val="27"/>
                      <w:lang w:eastAsia="uk-UA"/>
                    </w:rPr>
                    <w:br/>
                    <w:t>Створюються умови для купівлі цих об’єктів ефективним власником</w:t>
                  </w:r>
                </w:p>
              </w:tc>
              <w:tc>
                <w:tcPr>
                  <w:tcW w:w="3928"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71187D25" w14:textId="4BB4D1C2" w:rsidR="000548C8" w:rsidRPr="006972D1" w:rsidRDefault="00534CF1" w:rsidP="000548C8">
                  <w:pPr>
                    <w:spacing w:after="115" w:line="210" w:lineRule="atLeast"/>
                    <w:jc w:val="both"/>
                    <w:rPr>
                      <w:rFonts w:ascii="Helvetica" w:eastAsia="Times New Roman" w:hAnsi="Helvetica" w:cs="Helvetica"/>
                      <w:sz w:val="21"/>
                      <w:szCs w:val="21"/>
                      <w:lang w:eastAsia="uk-UA"/>
                    </w:rPr>
                  </w:pPr>
                  <w:r w:rsidRPr="00534CF1">
                    <w:rPr>
                      <w:rFonts w:ascii="Times New Roman" w:eastAsia="Times New Roman" w:hAnsi="Times New Roman" w:cs="Times New Roman"/>
                      <w:sz w:val="27"/>
                      <w:szCs w:val="27"/>
                      <w:lang w:eastAsia="uk-UA"/>
                    </w:rPr>
                    <w:lastRenderedPageBreak/>
                    <w:t xml:space="preserve">Витрати робочого часу спеціалістів на підготовку регуляторного акту, витрати на публікації, контроль за виконанням регуляторного акту  за рік складають </w:t>
                  </w:r>
                  <w:r>
                    <w:rPr>
                      <w:rFonts w:ascii="Times New Roman" w:eastAsia="Times New Roman" w:hAnsi="Times New Roman" w:cs="Times New Roman"/>
                      <w:sz w:val="27"/>
                      <w:szCs w:val="27"/>
                      <w:lang w:eastAsia="uk-UA"/>
                    </w:rPr>
                    <w:t xml:space="preserve">14430,00 </w:t>
                  </w:r>
                  <w:r w:rsidRPr="00534CF1">
                    <w:rPr>
                      <w:rFonts w:ascii="Times New Roman" w:eastAsia="Times New Roman" w:hAnsi="Times New Roman" w:cs="Times New Roman"/>
                      <w:sz w:val="27"/>
                      <w:szCs w:val="27"/>
                      <w:lang w:eastAsia="uk-UA"/>
                    </w:rPr>
                    <w:t>грн; вартість</w:t>
                  </w:r>
                  <w:r>
                    <w:rPr>
                      <w:rFonts w:ascii="Times New Roman" w:eastAsia="Times New Roman" w:hAnsi="Times New Roman" w:cs="Times New Roman"/>
                      <w:sz w:val="27"/>
                      <w:szCs w:val="27"/>
                      <w:lang w:eastAsia="uk-UA"/>
                    </w:rPr>
                    <w:t xml:space="preserve"> </w:t>
                  </w:r>
                  <w:r w:rsidRPr="00534CF1">
                    <w:rPr>
                      <w:rFonts w:ascii="Times New Roman" w:eastAsia="Times New Roman" w:hAnsi="Times New Roman" w:cs="Times New Roman"/>
                      <w:sz w:val="27"/>
                      <w:szCs w:val="27"/>
                      <w:lang w:eastAsia="uk-UA"/>
                    </w:rPr>
                    <w:t xml:space="preserve">часу співробітника ОМС відповідної категорії (заробітна плата) – </w:t>
                  </w:r>
                  <w:r>
                    <w:rPr>
                      <w:rFonts w:ascii="Times New Roman" w:eastAsia="Times New Roman" w:hAnsi="Times New Roman" w:cs="Times New Roman"/>
                      <w:sz w:val="27"/>
                      <w:szCs w:val="27"/>
                      <w:lang w:eastAsia="uk-UA"/>
                    </w:rPr>
                    <w:t>9</w:t>
                  </w:r>
                  <w:r w:rsidRPr="00534CF1">
                    <w:rPr>
                      <w:rFonts w:ascii="Times New Roman" w:eastAsia="Times New Roman" w:hAnsi="Times New Roman" w:cs="Times New Roman"/>
                      <w:sz w:val="27"/>
                      <w:szCs w:val="27"/>
                      <w:lang w:eastAsia="uk-UA"/>
                    </w:rPr>
                    <w:t>4,</w:t>
                  </w:r>
                  <w:r>
                    <w:rPr>
                      <w:rFonts w:ascii="Times New Roman" w:eastAsia="Times New Roman" w:hAnsi="Times New Roman" w:cs="Times New Roman"/>
                      <w:sz w:val="27"/>
                      <w:szCs w:val="27"/>
                      <w:lang w:eastAsia="uk-UA"/>
                    </w:rPr>
                    <w:t>08</w:t>
                  </w:r>
                  <w:r w:rsidRPr="00534CF1">
                    <w:rPr>
                      <w:rFonts w:ascii="Times New Roman" w:eastAsia="Times New Roman" w:hAnsi="Times New Roman" w:cs="Times New Roman"/>
                      <w:sz w:val="27"/>
                      <w:szCs w:val="27"/>
                      <w:lang w:eastAsia="uk-UA"/>
                    </w:rPr>
                    <w:t xml:space="preserve"> грн 1 роб. час;</w:t>
                  </w:r>
                </w:p>
              </w:tc>
            </w:tr>
          </w:tbl>
          <w:p w14:paraId="55B3A7ED" w14:textId="77777777" w:rsidR="000548C8" w:rsidRPr="006972D1" w:rsidRDefault="000548C8" w:rsidP="000548C8">
            <w:pPr>
              <w:shd w:val="clear" w:color="auto" w:fill="FFFFFF"/>
              <w:spacing w:after="0"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br/>
            </w:r>
            <w:r w:rsidRPr="006972D1">
              <w:rPr>
                <w:rFonts w:ascii="Times New Roman" w:eastAsia="Times New Roman" w:hAnsi="Times New Roman" w:cs="Times New Roman"/>
                <w:b/>
                <w:bCs/>
                <w:sz w:val="27"/>
                <w:szCs w:val="27"/>
                <w:lang w:eastAsia="uk-UA"/>
              </w:rPr>
              <w:t>Оцінка впливу на сферу інтересів громадян:</w:t>
            </w:r>
          </w:p>
          <w:tbl>
            <w:tblPr>
              <w:tblW w:w="9751" w:type="dxa"/>
              <w:shd w:val="clear" w:color="auto" w:fill="FFFFFF"/>
              <w:tblCellMar>
                <w:top w:w="15" w:type="dxa"/>
                <w:left w:w="15" w:type="dxa"/>
                <w:bottom w:w="15" w:type="dxa"/>
                <w:right w:w="15" w:type="dxa"/>
              </w:tblCellMar>
              <w:tblLook w:val="04A0" w:firstRow="1" w:lastRow="0" w:firstColumn="1" w:lastColumn="0" w:noHBand="0" w:noVBand="1"/>
            </w:tblPr>
            <w:tblGrid>
              <w:gridCol w:w="2938"/>
              <w:gridCol w:w="3396"/>
              <w:gridCol w:w="3417"/>
            </w:tblGrid>
            <w:tr w:rsidR="006972D1" w:rsidRPr="006972D1" w14:paraId="3BC72384" w14:textId="77777777" w:rsidTr="000056D8">
              <w:tc>
                <w:tcPr>
                  <w:tcW w:w="2938"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683E24BC" w14:textId="77777777" w:rsidR="000548C8" w:rsidRPr="00852825" w:rsidRDefault="000548C8" w:rsidP="000548C8">
                  <w:pPr>
                    <w:spacing w:after="115" w:line="210" w:lineRule="atLeast"/>
                    <w:jc w:val="both"/>
                    <w:rPr>
                      <w:rFonts w:ascii="Helvetica" w:eastAsia="Times New Roman" w:hAnsi="Helvetica" w:cs="Helvetica"/>
                      <w:b/>
                      <w:sz w:val="21"/>
                      <w:szCs w:val="21"/>
                      <w:lang w:eastAsia="uk-UA"/>
                    </w:rPr>
                  </w:pPr>
                  <w:r w:rsidRPr="00852825">
                    <w:rPr>
                      <w:rFonts w:ascii="Times New Roman" w:eastAsia="Times New Roman" w:hAnsi="Times New Roman" w:cs="Times New Roman"/>
                      <w:b/>
                      <w:sz w:val="27"/>
                      <w:szCs w:val="27"/>
                      <w:lang w:eastAsia="uk-UA"/>
                    </w:rPr>
                    <w:t>Вид альтернативи</w:t>
                  </w:r>
                </w:p>
              </w:tc>
              <w:tc>
                <w:tcPr>
                  <w:tcW w:w="3396"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331420E1" w14:textId="77777777" w:rsidR="000548C8" w:rsidRPr="00852825" w:rsidRDefault="000548C8" w:rsidP="000548C8">
                  <w:pPr>
                    <w:spacing w:after="115" w:line="210" w:lineRule="atLeast"/>
                    <w:jc w:val="both"/>
                    <w:rPr>
                      <w:rFonts w:ascii="Helvetica" w:eastAsia="Times New Roman" w:hAnsi="Helvetica" w:cs="Helvetica"/>
                      <w:b/>
                      <w:sz w:val="21"/>
                      <w:szCs w:val="21"/>
                      <w:lang w:eastAsia="uk-UA"/>
                    </w:rPr>
                  </w:pPr>
                  <w:r w:rsidRPr="00852825">
                    <w:rPr>
                      <w:rFonts w:ascii="Times New Roman" w:eastAsia="Times New Roman" w:hAnsi="Times New Roman" w:cs="Times New Roman"/>
                      <w:b/>
                      <w:sz w:val="27"/>
                      <w:szCs w:val="27"/>
                      <w:lang w:eastAsia="uk-UA"/>
                    </w:rPr>
                    <w:t>Вигоди</w:t>
                  </w:r>
                </w:p>
              </w:tc>
              <w:tc>
                <w:tcPr>
                  <w:tcW w:w="3417"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263E36C0" w14:textId="77777777" w:rsidR="000548C8" w:rsidRPr="00852825" w:rsidRDefault="000548C8" w:rsidP="000548C8">
                  <w:pPr>
                    <w:spacing w:after="115" w:line="210" w:lineRule="atLeast"/>
                    <w:jc w:val="both"/>
                    <w:rPr>
                      <w:rFonts w:ascii="Helvetica" w:eastAsia="Times New Roman" w:hAnsi="Helvetica" w:cs="Helvetica"/>
                      <w:b/>
                      <w:sz w:val="21"/>
                      <w:szCs w:val="21"/>
                      <w:lang w:eastAsia="uk-UA"/>
                    </w:rPr>
                  </w:pPr>
                  <w:r w:rsidRPr="00852825">
                    <w:rPr>
                      <w:rFonts w:ascii="Times New Roman" w:eastAsia="Times New Roman" w:hAnsi="Times New Roman" w:cs="Times New Roman"/>
                      <w:b/>
                      <w:sz w:val="27"/>
                      <w:szCs w:val="27"/>
                      <w:lang w:eastAsia="uk-UA"/>
                    </w:rPr>
                    <w:t>Витрати</w:t>
                  </w:r>
                </w:p>
              </w:tc>
            </w:tr>
            <w:tr w:rsidR="006972D1" w:rsidRPr="006972D1" w14:paraId="3B809391" w14:textId="77777777" w:rsidTr="000056D8">
              <w:tc>
                <w:tcPr>
                  <w:tcW w:w="2938"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61AA4888"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t>Альтернатива 1</w:t>
                  </w:r>
                </w:p>
              </w:tc>
              <w:tc>
                <w:tcPr>
                  <w:tcW w:w="3396"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5CAD717B" w14:textId="3E527D9B" w:rsidR="000548C8" w:rsidRPr="006972D1" w:rsidRDefault="00534CF1" w:rsidP="000548C8">
                  <w:pPr>
                    <w:spacing w:after="115" w:line="210" w:lineRule="atLeast"/>
                    <w:jc w:val="both"/>
                    <w:rPr>
                      <w:rFonts w:ascii="Helvetica" w:eastAsia="Times New Roman" w:hAnsi="Helvetica" w:cs="Helvetica"/>
                      <w:sz w:val="21"/>
                      <w:szCs w:val="21"/>
                      <w:lang w:eastAsia="uk-UA"/>
                    </w:rPr>
                  </w:pPr>
                  <w:r w:rsidRPr="00534CF1">
                    <w:rPr>
                      <w:rFonts w:ascii="Times New Roman" w:eastAsia="Times New Roman" w:hAnsi="Times New Roman" w:cs="Times New Roman"/>
                      <w:sz w:val="27"/>
                      <w:szCs w:val="27"/>
                      <w:lang w:eastAsia="uk-UA"/>
                    </w:rPr>
                    <w:t>Організація роботи та заходів з благоустрою населених пунктів, а також відновлення об’єктів благоустрою за рахунок місцевого бюджету</w:t>
                  </w:r>
                </w:p>
              </w:tc>
              <w:tc>
                <w:tcPr>
                  <w:tcW w:w="3417"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04E760FE" w14:textId="5C379E12" w:rsidR="000548C8" w:rsidRPr="006972D1" w:rsidRDefault="00534CF1" w:rsidP="000548C8">
                  <w:pPr>
                    <w:spacing w:after="115" w:line="210" w:lineRule="atLeast"/>
                    <w:jc w:val="both"/>
                    <w:rPr>
                      <w:rFonts w:ascii="Helvetica" w:eastAsia="Times New Roman" w:hAnsi="Helvetica" w:cs="Helvetica"/>
                      <w:sz w:val="21"/>
                      <w:szCs w:val="21"/>
                      <w:lang w:eastAsia="uk-UA"/>
                    </w:rPr>
                  </w:pPr>
                  <w:r w:rsidRPr="00534CF1">
                    <w:rPr>
                      <w:rFonts w:ascii="Times New Roman" w:eastAsia="Times New Roman" w:hAnsi="Times New Roman" w:cs="Times New Roman"/>
                      <w:sz w:val="27"/>
                      <w:szCs w:val="27"/>
                      <w:lang w:eastAsia="uk-UA"/>
                    </w:rPr>
                    <w:t>Громадяни не несли</w:t>
                  </w:r>
                </w:p>
              </w:tc>
            </w:tr>
            <w:tr w:rsidR="006972D1" w:rsidRPr="006972D1" w14:paraId="368686BF" w14:textId="77777777" w:rsidTr="000056D8">
              <w:tc>
                <w:tcPr>
                  <w:tcW w:w="2938"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4EA9EA5B"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t>Альтернатива 2</w:t>
                  </w:r>
                </w:p>
              </w:tc>
              <w:tc>
                <w:tcPr>
                  <w:tcW w:w="3396"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6790863D" w14:textId="61E9B251" w:rsidR="000548C8" w:rsidRPr="006972D1" w:rsidRDefault="00534CF1" w:rsidP="000548C8">
                  <w:pPr>
                    <w:spacing w:after="115" w:line="210" w:lineRule="atLeast"/>
                    <w:jc w:val="both"/>
                    <w:rPr>
                      <w:rFonts w:ascii="Helvetica" w:eastAsia="Times New Roman" w:hAnsi="Helvetica" w:cs="Helvetica"/>
                      <w:sz w:val="21"/>
                      <w:szCs w:val="21"/>
                      <w:lang w:eastAsia="uk-UA"/>
                    </w:rPr>
                  </w:pPr>
                  <w:r w:rsidRPr="00534CF1">
                    <w:rPr>
                      <w:rFonts w:ascii="Times New Roman" w:eastAsia="Times New Roman" w:hAnsi="Times New Roman" w:cs="Times New Roman"/>
                      <w:sz w:val="27"/>
                      <w:szCs w:val="27"/>
                      <w:lang w:eastAsia="uk-UA"/>
                    </w:rPr>
                    <w:t>Чітке визначення прав та розподіл обов'язків у сфері благоустрою між громадянами, органами влади, установами, організаціями та суб'єктами господарювання Користування суспільними благами за рахунок покращення санітарного та технічного стану вулиць, парків, скверів, інших об’єктів та елементів благоустрою</w:t>
                  </w:r>
                </w:p>
              </w:tc>
              <w:tc>
                <w:tcPr>
                  <w:tcW w:w="3417"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2E7AC28E" w14:textId="67AB4A0E" w:rsidR="000548C8" w:rsidRPr="006972D1" w:rsidRDefault="00534CF1" w:rsidP="000548C8">
                  <w:pPr>
                    <w:spacing w:after="115" w:line="210" w:lineRule="atLeast"/>
                    <w:jc w:val="both"/>
                    <w:rPr>
                      <w:rFonts w:ascii="Helvetica" w:eastAsia="Times New Roman" w:hAnsi="Helvetica" w:cs="Helvetica"/>
                      <w:sz w:val="21"/>
                      <w:szCs w:val="21"/>
                      <w:lang w:eastAsia="uk-UA"/>
                    </w:rPr>
                  </w:pPr>
                  <w:r w:rsidRPr="00534CF1">
                    <w:rPr>
                      <w:rFonts w:ascii="Times New Roman" w:eastAsia="Times New Roman" w:hAnsi="Times New Roman" w:cs="Times New Roman"/>
                      <w:sz w:val="27"/>
                      <w:szCs w:val="27"/>
                      <w:lang w:eastAsia="uk-UA"/>
                    </w:rPr>
                    <w:t>Громадяни не нестимуть</w:t>
                  </w:r>
                </w:p>
              </w:tc>
            </w:tr>
          </w:tbl>
          <w:p w14:paraId="609AF68F" w14:textId="066E7952" w:rsidR="000548C8" w:rsidRPr="006972D1" w:rsidRDefault="000548C8" w:rsidP="000548C8">
            <w:pPr>
              <w:shd w:val="clear" w:color="auto" w:fill="FFFFFF"/>
              <w:spacing w:after="0" w:line="210" w:lineRule="atLeast"/>
              <w:jc w:val="both"/>
              <w:rPr>
                <w:rFonts w:ascii="Helvetica" w:eastAsia="Times New Roman" w:hAnsi="Helvetica" w:cs="Helvetica"/>
                <w:sz w:val="21"/>
                <w:szCs w:val="21"/>
                <w:lang w:eastAsia="uk-UA"/>
              </w:rPr>
            </w:pPr>
          </w:p>
          <w:p w14:paraId="33F1A377" w14:textId="77777777" w:rsidR="000548C8" w:rsidRPr="006972D1" w:rsidRDefault="000548C8" w:rsidP="000548C8">
            <w:pPr>
              <w:shd w:val="clear" w:color="auto" w:fill="FFFFFF"/>
              <w:spacing w:after="0"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b/>
                <w:bCs/>
                <w:sz w:val="27"/>
                <w:szCs w:val="27"/>
                <w:lang w:eastAsia="uk-UA"/>
              </w:rPr>
              <w:t>Оцінка впливу на сферу інтересів суб’єктів господарювання</w:t>
            </w:r>
          </w:p>
          <w:tbl>
            <w:tblPr>
              <w:tblW w:w="9751" w:type="dxa"/>
              <w:shd w:val="clear" w:color="auto" w:fill="FFFFFF"/>
              <w:tblCellMar>
                <w:top w:w="15" w:type="dxa"/>
                <w:left w:w="15" w:type="dxa"/>
                <w:bottom w:w="15" w:type="dxa"/>
                <w:right w:w="15" w:type="dxa"/>
              </w:tblCellMar>
              <w:tblLook w:val="04A0" w:firstRow="1" w:lastRow="0" w:firstColumn="1" w:lastColumn="0" w:noHBand="0" w:noVBand="1"/>
            </w:tblPr>
            <w:tblGrid>
              <w:gridCol w:w="2938"/>
              <w:gridCol w:w="3396"/>
              <w:gridCol w:w="3417"/>
            </w:tblGrid>
            <w:tr w:rsidR="006972D1" w:rsidRPr="006972D1" w14:paraId="0316DA2D" w14:textId="77777777" w:rsidTr="000056D8">
              <w:tc>
                <w:tcPr>
                  <w:tcW w:w="2938"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5818EC10" w14:textId="77777777" w:rsidR="000548C8" w:rsidRPr="00852825" w:rsidRDefault="000548C8" w:rsidP="000548C8">
                  <w:pPr>
                    <w:spacing w:after="115" w:line="210" w:lineRule="atLeast"/>
                    <w:jc w:val="both"/>
                    <w:rPr>
                      <w:rFonts w:ascii="Helvetica" w:eastAsia="Times New Roman" w:hAnsi="Helvetica" w:cs="Helvetica"/>
                      <w:b/>
                      <w:sz w:val="21"/>
                      <w:szCs w:val="21"/>
                      <w:lang w:eastAsia="uk-UA"/>
                    </w:rPr>
                  </w:pPr>
                  <w:r w:rsidRPr="00852825">
                    <w:rPr>
                      <w:rFonts w:ascii="Times New Roman" w:eastAsia="Times New Roman" w:hAnsi="Times New Roman" w:cs="Times New Roman"/>
                      <w:b/>
                      <w:sz w:val="27"/>
                      <w:szCs w:val="27"/>
                      <w:lang w:eastAsia="uk-UA"/>
                    </w:rPr>
                    <w:t>Вид альтернативи</w:t>
                  </w:r>
                </w:p>
              </w:tc>
              <w:tc>
                <w:tcPr>
                  <w:tcW w:w="3396"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4F2507DD" w14:textId="77777777" w:rsidR="000548C8" w:rsidRPr="00852825" w:rsidRDefault="000548C8" w:rsidP="000548C8">
                  <w:pPr>
                    <w:spacing w:after="115" w:line="210" w:lineRule="atLeast"/>
                    <w:jc w:val="both"/>
                    <w:rPr>
                      <w:rFonts w:ascii="Helvetica" w:eastAsia="Times New Roman" w:hAnsi="Helvetica" w:cs="Helvetica"/>
                      <w:b/>
                      <w:sz w:val="21"/>
                      <w:szCs w:val="21"/>
                      <w:lang w:eastAsia="uk-UA"/>
                    </w:rPr>
                  </w:pPr>
                  <w:r w:rsidRPr="00852825">
                    <w:rPr>
                      <w:rFonts w:ascii="Times New Roman" w:eastAsia="Times New Roman" w:hAnsi="Times New Roman" w:cs="Times New Roman"/>
                      <w:b/>
                      <w:sz w:val="27"/>
                      <w:szCs w:val="27"/>
                      <w:lang w:eastAsia="uk-UA"/>
                    </w:rPr>
                    <w:t>Вигоди</w:t>
                  </w:r>
                </w:p>
              </w:tc>
              <w:tc>
                <w:tcPr>
                  <w:tcW w:w="3417"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5AAB9242" w14:textId="77777777" w:rsidR="000548C8" w:rsidRPr="00852825" w:rsidRDefault="000548C8" w:rsidP="000548C8">
                  <w:pPr>
                    <w:spacing w:after="115" w:line="210" w:lineRule="atLeast"/>
                    <w:jc w:val="both"/>
                    <w:rPr>
                      <w:rFonts w:ascii="Helvetica" w:eastAsia="Times New Roman" w:hAnsi="Helvetica" w:cs="Helvetica"/>
                      <w:b/>
                      <w:sz w:val="21"/>
                      <w:szCs w:val="21"/>
                      <w:lang w:eastAsia="uk-UA"/>
                    </w:rPr>
                  </w:pPr>
                  <w:r w:rsidRPr="00852825">
                    <w:rPr>
                      <w:rFonts w:ascii="Times New Roman" w:eastAsia="Times New Roman" w:hAnsi="Times New Roman" w:cs="Times New Roman"/>
                      <w:b/>
                      <w:sz w:val="27"/>
                      <w:szCs w:val="27"/>
                      <w:lang w:eastAsia="uk-UA"/>
                    </w:rPr>
                    <w:t>Витрати</w:t>
                  </w:r>
                </w:p>
              </w:tc>
            </w:tr>
            <w:tr w:rsidR="006972D1" w:rsidRPr="006972D1" w14:paraId="26531D08" w14:textId="77777777" w:rsidTr="000056D8">
              <w:tc>
                <w:tcPr>
                  <w:tcW w:w="2938"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1EBCAEEA"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t>Альтернатива 1</w:t>
                  </w:r>
                </w:p>
              </w:tc>
              <w:tc>
                <w:tcPr>
                  <w:tcW w:w="3396"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478F1430" w14:textId="600448D9" w:rsidR="000548C8" w:rsidRPr="006972D1" w:rsidRDefault="009B5FDB" w:rsidP="000548C8">
                  <w:pPr>
                    <w:spacing w:after="115" w:line="210" w:lineRule="atLeast"/>
                    <w:jc w:val="both"/>
                    <w:rPr>
                      <w:rFonts w:ascii="Helvetica" w:eastAsia="Times New Roman" w:hAnsi="Helvetica" w:cs="Helvetica"/>
                      <w:sz w:val="21"/>
                      <w:szCs w:val="21"/>
                      <w:lang w:eastAsia="uk-UA"/>
                    </w:rPr>
                  </w:pPr>
                  <w:r w:rsidRPr="009B5FDB">
                    <w:rPr>
                      <w:rFonts w:ascii="Times New Roman" w:eastAsia="Times New Roman" w:hAnsi="Times New Roman" w:cs="Times New Roman"/>
                      <w:sz w:val="27"/>
                      <w:szCs w:val="27"/>
                      <w:lang w:eastAsia="uk-UA"/>
                    </w:rPr>
                    <w:t xml:space="preserve">Організація роботи та заходів з благоустрою </w:t>
                  </w:r>
                  <w:r>
                    <w:rPr>
                      <w:rFonts w:ascii="Times New Roman" w:eastAsia="Times New Roman" w:hAnsi="Times New Roman" w:cs="Times New Roman"/>
                      <w:sz w:val="27"/>
                      <w:szCs w:val="27"/>
                      <w:lang w:eastAsia="uk-UA"/>
                    </w:rPr>
                    <w:t xml:space="preserve">Коломийської </w:t>
                  </w:r>
                  <w:r>
                    <w:rPr>
                      <w:rFonts w:ascii="Times New Roman" w:eastAsia="Times New Roman" w:hAnsi="Times New Roman" w:cs="Times New Roman"/>
                      <w:sz w:val="27"/>
                      <w:szCs w:val="27"/>
                      <w:lang w:eastAsia="uk-UA"/>
                    </w:rPr>
                    <w:lastRenderedPageBreak/>
                    <w:t>територіальної громади</w:t>
                  </w:r>
                  <w:r w:rsidRPr="009B5FDB">
                    <w:rPr>
                      <w:rFonts w:ascii="Times New Roman" w:eastAsia="Times New Roman" w:hAnsi="Times New Roman" w:cs="Times New Roman"/>
                      <w:sz w:val="27"/>
                      <w:szCs w:val="27"/>
                      <w:lang w:eastAsia="uk-UA"/>
                    </w:rPr>
                    <w:t>, а також відновлення об’єктів благоустрою за рахунок місцевого бюджету</w:t>
                  </w:r>
                </w:p>
              </w:tc>
              <w:tc>
                <w:tcPr>
                  <w:tcW w:w="3417"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5706435D" w14:textId="5D6AA9E3" w:rsidR="000548C8" w:rsidRPr="006972D1" w:rsidRDefault="009B5FDB" w:rsidP="000548C8">
                  <w:pPr>
                    <w:spacing w:after="115" w:line="210" w:lineRule="atLeast"/>
                    <w:jc w:val="both"/>
                    <w:rPr>
                      <w:rFonts w:ascii="Helvetica" w:eastAsia="Times New Roman" w:hAnsi="Helvetica" w:cs="Helvetica"/>
                      <w:sz w:val="21"/>
                      <w:szCs w:val="21"/>
                      <w:lang w:eastAsia="uk-UA"/>
                    </w:rPr>
                  </w:pPr>
                  <w:r w:rsidRPr="009B5FDB">
                    <w:rPr>
                      <w:rFonts w:ascii="Times New Roman" w:eastAsia="Times New Roman" w:hAnsi="Times New Roman" w:cs="Times New Roman"/>
                      <w:sz w:val="27"/>
                      <w:szCs w:val="27"/>
                      <w:lang w:eastAsia="uk-UA"/>
                    </w:rPr>
                    <w:lastRenderedPageBreak/>
                    <w:t xml:space="preserve">Можливі витрати на покращення санітарного стану через брак </w:t>
                  </w:r>
                  <w:r w:rsidRPr="009B5FDB">
                    <w:rPr>
                      <w:rFonts w:ascii="Times New Roman" w:eastAsia="Times New Roman" w:hAnsi="Times New Roman" w:cs="Times New Roman"/>
                      <w:sz w:val="27"/>
                      <w:szCs w:val="27"/>
                      <w:lang w:eastAsia="uk-UA"/>
                    </w:rPr>
                    <w:lastRenderedPageBreak/>
                    <w:t>фінансування з місцевого бюджету</w:t>
                  </w:r>
                </w:p>
              </w:tc>
            </w:tr>
            <w:tr w:rsidR="006972D1" w:rsidRPr="006972D1" w14:paraId="0229EF9D" w14:textId="77777777" w:rsidTr="000056D8">
              <w:tc>
                <w:tcPr>
                  <w:tcW w:w="2938"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5D8D7201"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lastRenderedPageBreak/>
                    <w:t>Альтернатива 2</w:t>
                  </w:r>
                </w:p>
              </w:tc>
              <w:tc>
                <w:tcPr>
                  <w:tcW w:w="3396"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165B6FC0" w14:textId="1F6B8F71" w:rsidR="000548C8" w:rsidRPr="006972D1" w:rsidRDefault="009B5FDB" w:rsidP="000548C8">
                  <w:pPr>
                    <w:spacing w:after="115" w:line="210" w:lineRule="atLeast"/>
                    <w:jc w:val="both"/>
                    <w:rPr>
                      <w:rFonts w:ascii="Helvetica" w:eastAsia="Times New Roman" w:hAnsi="Helvetica" w:cs="Helvetica"/>
                      <w:sz w:val="21"/>
                      <w:szCs w:val="21"/>
                      <w:lang w:eastAsia="uk-UA"/>
                    </w:rPr>
                  </w:pPr>
                  <w:r w:rsidRPr="009B5FDB">
                    <w:rPr>
                      <w:rFonts w:ascii="Times New Roman" w:eastAsia="Times New Roman" w:hAnsi="Times New Roman" w:cs="Times New Roman"/>
                      <w:sz w:val="27"/>
                      <w:szCs w:val="27"/>
                      <w:lang w:eastAsia="uk-UA"/>
                    </w:rPr>
                    <w:t>Чітке визначення прав та розподіл обов’язків у сфері благоустрою між громадянами, органами влади установами, організаціями та суб’єктами господарювання</w:t>
                  </w:r>
                </w:p>
              </w:tc>
              <w:tc>
                <w:tcPr>
                  <w:tcW w:w="3417"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4CDAD4FE" w14:textId="2030AB21" w:rsidR="000548C8" w:rsidRPr="006972D1" w:rsidRDefault="009B5FDB" w:rsidP="000548C8">
                  <w:pPr>
                    <w:spacing w:after="115" w:line="210" w:lineRule="atLeast"/>
                    <w:jc w:val="both"/>
                    <w:rPr>
                      <w:rFonts w:ascii="Helvetica" w:eastAsia="Times New Roman" w:hAnsi="Helvetica" w:cs="Helvetica"/>
                      <w:sz w:val="21"/>
                      <w:szCs w:val="21"/>
                      <w:lang w:eastAsia="uk-UA"/>
                    </w:rPr>
                  </w:pPr>
                  <w:r w:rsidRPr="009B5FDB">
                    <w:rPr>
                      <w:rFonts w:ascii="Times New Roman" w:eastAsia="Times New Roman" w:hAnsi="Times New Roman" w:cs="Times New Roman"/>
                      <w:sz w:val="27"/>
                      <w:szCs w:val="27"/>
                      <w:lang w:eastAsia="uk-UA"/>
                    </w:rPr>
                    <w:t>Витрати на виконання обов’язків, відповідно до затверджених Правил благоустрою населених пунктів (на оплату вивезення сміття, ТПВ, на утримання в належному стані власних об’єктів та елементів благоустрою тощо). Відшкодування збитків, завданих об’єкту благоустрою в разі порушення законодавства з благоустрою</w:t>
                  </w:r>
                </w:p>
              </w:tc>
            </w:tr>
          </w:tbl>
          <w:p w14:paraId="53AF3075" w14:textId="6EAE1CDE" w:rsidR="006F2A61" w:rsidRPr="006972D1" w:rsidRDefault="006F2A61" w:rsidP="000548C8">
            <w:pPr>
              <w:shd w:val="clear" w:color="auto" w:fill="FFFFFF"/>
              <w:spacing w:after="0" w:line="210" w:lineRule="atLeast"/>
              <w:jc w:val="both"/>
              <w:rPr>
                <w:rFonts w:ascii="Helvetica" w:eastAsia="Times New Roman" w:hAnsi="Helvetica" w:cs="Helvetica"/>
                <w:sz w:val="21"/>
                <w:szCs w:val="21"/>
                <w:lang w:eastAsia="uk-UA"/>
              </w:rPr>
            </w:pPr>
          </w:p>
          <w:tbl>
            <w:tblPr>
              <w:tblW w:w="9616" w:type="dxa"/>
              <w:jc w:val="center"/>
              <w:tblCellMar>
                <w:top w:w="15" w:type="dxa"/>
                <w:left w:w="15" w:type="dxa"/>
                <w:bottom w:w="15" w:type="dxa"/>
                <w:right w:w="15" w:type="dxa"/>
              </w:tblCellMar>
              <w:tblLook w:val="04A0" w:firstRow="1" w:lastRow="0" w:firstColumn="1" w:lastColumn="0" w:noHBand="0" w:noVBand="1"/>
            </w:tblPr>
            <w:tblGrid>
              <w:gridCol w:w="4645"/>
              <w:gridCol w:w="1711"/>
              <w:gridCol w:w="1701"/>
              <w:gridCol w:w="1559"/>
            </w:tblGrid>
            <w:tr w:rsidR="006972D1" w:rsidRPr="006972D1" w14:paraId="7EE9E9D2" w14:textId="77777777" w:rsidTr="000056D8">
              <w:trPr>
                <w:jc w:val="center"/>
              </w:trPr>
              <w:tc>
                <w:tcPr>
                  <w:tcW w:w="4645" w:type="dxa"/>
                  <w:tcBorders>
                    <w:top w:val="double" w:sz="6" w:space="0" w:color="00000A"/>
                    <w:left w:val="double" w:sz="6" w:space="0" w:color="00000A"/>
                    <w:bottom w:val="double" w:sz="6" w:space="0" w:color="00000A"/>
                    <w:right w:val="double" w:sz="6" w:space="0" w:color="00000A"/>
                  </w:tcBorders>
                  <w:shd w:val="clear" w:color="auto" w:fill="auto"/>
                  <w:tcMar>
                    <w:top w:w="14" w:type="dxa"/>
                    <w:left w:w="14" w:type="dxa"/>
                    <w:bottom w:w="14" w:type="dxa"/>
                    <w:right w:w="14" w:type="dxa"/>
                  </w:tcMar>
                  <w:hideMark/>
                </w:tcPr>
                <w:p w14:paraId="02E2E53B" w14:textId="77777777" w:rsidR="000548C8" w:rsidRPr="00852825" w:rsidRDefault="00E356BD" w:rsidP="000548C8">
                  <w:pPr>
                    <w:spacing w:after="115" w:line="210" w:lineRule="atLeast"/>
                    <w:jc w:val="both"/>
                    <w:rPr>
                      <w:rFonts w:ascii="Times New Roman" w:eastAsia="Times New Roman" w:hAnsi="Times New Roman" w:cs="Times New Roman"/>
                      <w:b/>
                      <w:sz w:val="24"/>
                      <w:szCs w:val="24"/>
                      <w:lang w:eastAsia="uk-UA"/>
                    </w:rPr>
                  </w:pPr>
                  <w:r w:rsidRPr="00852825">
                    <w:rPr>
                      <w:rFonts w:ascii="Times New Roman" w:eastAsia="Times New Roman" w:hAnsi="Times New Roman" w:cs="Times New Roman"/>
                      <w:b/>
                      <w:sz w:val="27"/>
                      <w:szCs w:val="27"/>
                      <w:lang w:eastAsia="uk-UA"/>
                    </w:rPr>
                    <w:t>Показник</w:t>
                  </w:r>
                </w:p>
              </w:tc>
              <w:tc>
                <w:tcPr>
                  <w:tcW w:w="1711" w:type="dxa"/>
                  <w:tcBorders>
                    <w:top w:val="double" w:sz="6" w:space="0" w:color="00000A"/>
                    <w:left w:val="double" w:sz="6" w:space="0" w:color="00000A"/>
                    <w:bottom w:val="double" w:sz="6" w:space="0" w:color="00000A"/>
                    <w:right w:val="double" w:sz="6" w:space="0" w:color="00000A"/>
                  </w:tcBorders>
                  <w:shd w:val="clear" w:color="auto" w:fill="auto"/>
                  <w:tcMar>
                    <w:top w:w="14" w:type="dxa"/>
                    <w:left w:w="14" w:type="dxa"/>
                    <w:bottom w:w="14" w:type="dxa"/>
                    <w:right w:w="14" w:type="dxa"/>
                  </w:tcMar>
                  <w:hideMark/>
                </w:tcPr>
                <w:p w14:paraId="5580AB0D" w14:textId="77777777" w:rsidR="000548C8" w:rsidRPr="00852825" w:rsidRDefault="000548C8" w:rsidP="000548C8">
                  <w:pPr>
                    <w:spacing w:after="115" w:line="210" w:lineRule="atLeast"/>
                    <w:jc w:val="both"/>
                    <w:rPr>
                      <w:rFonts w:ascii="Times New Roman" w:eastAsia="Times New Roman" w:hAnsi="Times New Roman" w:cs="Times New Roman"/>
                      <w:b/>
                      <w:sz w:val="24"/>
                      <w:szCs w:val="24"/>
                      <w:lang w:eastAsia="uk-UA"/>
                    </w:rPr>
                  </w:pPr>
                  <w:r w:rsidRPr="00852825">
                    <w:rPr>
                      <w:rFonts w:ascii="Times New Roman" w:eastAsia="Times New Roman" w:hAnsi="Times New Roman" w:cs="Times New Roman"/>
                      <w:b/>
                      <w:sz w:val="27"/>
                      <w:szCs w:val="27"/>
                      <w:lang w:eastAsia="uk-UA"/>
                    </w:rPr>
                    <w:t>Великі/ Середні</w:t>
                  </w:r>
                </w:p>
              </w:tc>
              <w:tc>
                <w:tcPr>
                  <w:tcW w:w="1701" w:type="dxa"/>
                  <w:tcBorders>
                    <w:top w:val="double" w:sz="6" w:space="0" w:color="00000A"/>
                    <w:left w:val="double" w:sz="6" w:space="0" w:color="00000A"/>
                    <w:bottom w:val="double" w:sz="6" w:space="0" w:color="00000A"/>
                    <w:right w:val="double" w:sz="6" w:space="0" w:color="00000A"/>
                  </w:tcBorders>
                  <w:shd w:val="clear" w:color="auto" w:fill="auto"/>
                  <w:tcMar>
                    <w:top w:w="14" w:type="dxa"/>
                    <w:left w:w="14" w:type="dxa"/>
                    <w:bottom w:w="14" w:type="dxa"/>
                    <w:right w:w="14" w:type="dxa"/>
                  </w:tcMar>
                  <w:hideMark/>
                </w:tcPr>
                <w:p w14:paraId="442EE86B" w14:textId="77777777" w:rsidR="000548C8" w:rsidRPr="00852825" w:rsidRDefault="000548C8" w:rsidP="000548C8">
                  <w:pPr>
                    <w:spacing w:after="115" w:line="210" w:lineRule="atLeast"/>
                    <w:jc w:val="both"/>
                    <w:rPr>
                      <w:rFonts w:ascii="Times New Roman" w:eastAsia="Times New Roman" w:hAnsi="Times New Roman" w:cs="Times New Roman"/>
                      <w:b/>
                      <w:sz w:val="24"/>
                      <w:szCs w:val="24"/>
                      <w:lang w:eastAsia="uk-UA"/>
                    </w:rPr>
                  </w:pPr>
                  <w:r w:rsidRPr="00852825">
                    <w:rPr>
                      <w:rFonts w:ascii="Times New Roman" w:eastAsia="Times New Roman" w:hAnsi="Times New Roman" w:cs="Times New Roman"/>
                      <w:b/>
                      <w:sz w:val="27"/>
                      <w:szCs w:val="27"/>
                      <w:lang w:eastAsia="uk-UA"/>
                    </w:rPr>
                    <w:t>Малі/ Мікро</w:t>
                  </w:r>
                </w:p>
              </w:tc>
              <w:tc>
                <w:tcPr>
                  <w:tcW w:w="1559" w:type="dxa"/>
                  <w:tcBorders>
                    <w:top w:val="double" w:sz="6" w:space="0" w:color="00000A"/>
                    <w:left w:val="double" w:sz="6" w:space="0" w:color="00000A"/>
                    <w:bottom w:val="double" w:sz="6" w:space="0" w:color="00000A"/>
                    <w:right w:val="double" w:sz="6" w:space="0" w:color="00000A"/>
                  </w:tcBorders>
                  <w:shd w:val="clear" w:color="auto" w:fill="auto"/>
                  <w:tcMar>
                    <w:top w:w="14" w:type="dxa"/>
                    <w:left w:w="14" w:type="dxa"/>
                    <w:bottom w:w="14" w:type="dxa"/>
                    <w:right w:w="14" w:type="dxa"/>
                  </w:tcMar>
                  <w:hideMark/>
                </w:tcPr>
                <w:p w14:paraId="5697216B" w14:textId="77777777" w:rsidR="000548C8" w:rsidRPr="00852825" w:rsidRDefault="000548C8" w:rsidP="000548C8">
                  <w:pPr>
                    <w:spacing w:after="115" w:line="210" w:lineRule="atLeast"/>
                    <w:jc w:val="both"/>
                    <w:rPr>
                      <w:rFonts w:ascii="Times New Roman" w:eastAsia="Times New Roman" w:hAnsi="Times New Roman" w:cs="Times New Roman"/>
                      <w:b/>
                      <w:sz w:val="24"/>
                      <w:szCs w:val="24"/>
                      <w:lang w:eastAsia="uk-UA"/>
                    </w:rPr>
                  </w:pPr>
                  <w:r w:rsidRPr="00852825">
                    <w:rPr>
                      <w:rFonts w:ascii="Times New Roman" w:eastAsia="Times New Roman" w:hAnsi="Times New Roman" w:cs="Times New Roman"/>
                      <w:b/>
                      <w:sz w:val="27"/>
                      <w:szCs w:val="27"/>
                      <w:lang w:eastAsia="uk-UA"/>
                    </w:rPr>
                    <w:t>Разом</w:t>
                  </w:r>
                </w:p>
              </w:tc>
            </w:tr>
            <w:tr w:rsidR="006972D1" w:rsidRPr="006972D1" w14:paraId="7F5DBAF5" w14:textId="77777777" w:rsidTr="000056D8">
              <w:trPr>
                <w:jc w:val="center"/>
              </w:trPr>
              <w:tc>
                <w:tcPr>
                  <w:tcW w:w="4645" w:type="dxa"/>
                  <w:tcBorders>
                    <w:top w:val="double" w:sz="6" w:space="0" w:color="00000A"/>
                    <w:left w:val="double" w:sz="6" w:space="0" w:color="00000A"/>
                    <w:bottom w:val="double" w:sz="6" w:space="0" w:color="00000A"/>
                    <w:right w:val="double" w:sz="6" w:space="0" w:color="00000A"/>
                  </w:tcBorders>
                  <w:shd w:val="clear" w:color="auto" w:fill="auto"/>
                  <w:tcMar>
                    <w:top w:w="14" w:type="dxa"/>
                    <w:left w:w="14" w:type="dxa"/>
                    <w:bottom w:w="14" w:type="dxa"/>
                    <w:right w:w="14" w:type="dxa"/>
                  </w:tcMar>
                  <w:hideMark/>
                </w:tcPr>
                <w:p w14:paraId="6EBC2954" w14:textId="77777777" w:rsidR="000548C8" w:rsidRPr="006972D1" w:rsidRDefault="00E356BD" w:rsidP="000548C8">
                  <w:pPr>
                    <w:spacing w:after="115" w:line="210" w:lineRule="atLeast"/>
                    <w:jc w:val="both"/>
                    <w:rPr>
                      <w:rFonts w:ascii="Times New Roman" w:eastAsia="Times New Roman" w:hAnsi="Times New Roman" w:cs="Times New Roman"/>
                      <w:sz w:val="24"/>
                      <w:szCs w:val="24"/>
                      <w:lang w:eastAsia="uk-UA"/>
                    </w:rPr>
                  </w:pPr>
                  <w:r w:rsidRPr="006972D1">
                    <w:rPr>
                      <w:rFonts w:ascii="Times New Roman" w:eastAsia="Times New Roman" w:hAnsi="Times New Roman" w:cs="Times New Roman"/>
                      <w:sz w:val="27"/>
                      <w:szCs w:val="27"/>
                      <w:lang w:eastAsia="uk-UA"/>
                    </w:rPr>
                    <w:t xml:space="preserve">Кількість </w:t>
                  </w:r>
                  <w:r w:rsidR="000548C8" w:rsidRPr="006972D1">
                    <w:rPr>
                      <w:rFonts w:ascii="Times New Roman" w:eastAsia="Times New Roman" w:hAnsi="Times New Roman" w:cs="Times New Roman"/>
                      <w:sz w:val="27"/>
                      <w:szCs w:val="27"/>
                      <w:lang w:eastAsia="uk-UA"/>
                    </w:rPr>
                    <w:t>суб’єктів господарювання, що підпадають під дію регулювання, одиниць (орієнтовно)</w:t>
                  </w:r>
                </w:p>
              </w:tc>
              <w:tc>
                <w:tcPr>
                  <w:tcW w:w="1711" w:type="dxa"/>
                  <w:tcBorders>
                    <w:top w:val="double" w:sz="6" w:space="0" w:color="00000A"/>
                    <w:left w:val="double" w:sz="6" w:space="0" w:color="00000A"/>
                    <w:bottom w:val="double" w:sz="6" w:space="0" w:color="00000A"/>
                    <w:right w:val="double" w:sz="6" w:space="0" w:color="00000A"/>
                  </w:tcBorders>
                  <w:shd w:val="clear" w:color="auto" w:fill="auto"/>
                  <w:tcMar>
                    <w:top w:w="14" w:type="dxa"/>
                    <w:left w:w="14" w:type="dxa"/>
                    <w:bottom w:w="14" w:type="dxa"/>
                    <w:right w:w="14" w:type="dxa"/>
                  </w:tcMar>
                  <w:hideMark/>
                </w:tcPr>
                <w:p w14:paraId="438A6816" w14:textId="4B82D64E" w:rsidR="000548C8" w:rsidRPr="00262B2A" w:rsidRDefault="00262B2A" w:rsidP="0073656A">
                  <w:pPr>
                    <w:spacing w:after="115" w:line="210" w:lineRule="atLeast"/>
                    <w:jc w:val="center"/>
                    <w:rPr>
                      <w:rFonts w:ascii="Times New Roman" w:eastAsia="Times New Roman" w:hAnsi="Times New Roman" w:cs="Times New Roman"/>
                      <w:sz w:val="24"/>
                      <w:szCs w:val="24"/>
                      <w:lang w:eastAsia="uk-UA"/>
                    </w:rPr>
                  </w:pPr>
                  <w:r w:rsidRPr="00262B2A">
                    <w:rPr>
                      <w:rFonts w:ascii="Times New Roman" w:eastAsia="Times New Roman" w:hAnsi="Times New Roman" w:cs="Times New Roman"/>
                      <w:sz w:val="27"/>
                      <w:szCs w:val="27"/>
                      <w:lang w:eastAsia="uk-UA"/>
                    </w:rPr>
                    <w:t>719</w:t>
                  </w:r>
                </w:p>
              </w:tc>
              <w:tc>
                <w:tcPr>
                  <w:tcW w:w="1701" w:type="dxa"/>
                  <w:tcBorders>
                    <w:top w:val="double" w:sz="6" w:space="0" w:color="00000A"/>
                    <w:left w:val="double" w:sz="6" w:space="0" w:color="00000A"/>
                    <w:bottom w:val="double" w:sz="6" w:space="0" w:color="00000A"/>
                    <w:right w:val="double" w:sz="6" w:space="0" w:color="00000A"/>
                  </w:tcBorders>
                  <w:shd w:val="clear" w:color="auto" w:fill="auto"/>
                  <w:tcMar>
                    <w:top w:w="14" w:type="dxa"/>
                    <w:left w:w="14" w:type="dxa"/>
                    <w:bottom w:w="14" w:type="dxa"/>
                    <w:right w:w="14" w:type="dxa"/>
                  </w:tcMar>
                  <w:hideMark/>
                </w:tcPr>
                <w:p w14:paraId="2FC7F57A" w14:textId="52377040" w:rsidR="000548C8" w:rsidRPr="00262B2A" w:rsidRDefault="00262B2A" w:rsidP="0073656A">
                  <w:pPr>
                    <w:spacing w:after="115" w:line="210" w:lineRule="atLeast"/>
                    <w:jc w:val="center"/>
                    <w:rPr>
                      <w:rFonts w:ascii="Times New Roman" w:eastAsia="Times New Roman" w:hAnsi="Times New Roman" w:cs="Times New Roman"/>
                      <w:sz w:val="24"/>
                      <w:szCs w:val="24"/>
                      <w:lang w:eastAsia="uk-UA"/>
                    </w:rPr>
                  </w:pPr>
                  <w:r w:rsidRPr="00262B2A">
                    <w:rPr>
                      <w:rFonts w:ascii="Times New Roman" w:eastAsia="Times New Roman" w:hAnsi="Times New Roman" w:cs="Times New Roman"/>
                      <w:sz w:val="24"/>
                      <w:szCs w:val="24"/>
                      <w:lang w:eastAsia="uk-UA"/>
                    </w:rPr>
                    <w:t>3593</w:t>
                  </w:r>
                </w:p>
              </w:tc>
              <w:tc>
                <w:tcPr>
                  <w:tcW w:w="1559" w:type="dxa"/>
                  <w:tcBorders>
                    <w:top w:val="double" w:sz="6" w:space="0" w:color="00000A"/>
                    <w:left w:val="double" w:sz="6" w:space="0" w:color="00000A"/>
                    <w:bottom w:val="double" w:sz="6" w:space="0" w:color="00000A"/>
                    <w:right w:val="double" w:sz="6" w:space="0" w:color="00000A"/>
                  </w:tcBorders>
                  <w:shd w:val="clear" w:color="auto" w:fill="auto"/>
                  <w:tcMar>
                    <w:top w:w="14" w:type="dxa"/>
                    <w:left w:w="14" w:type="dxa"/>
                    <w:bottom w:w="14" w:type="dxa"/>
                    <w:right w:w="14" w:type="dxa"/>
                  </w:tcMar>
                  <w:hideMark/>
                </w:tcPr>
                <w:p w14:paraId="252108DD" w14:textId="0F3D8880" w:rsidR="000548C8" w:rsidRPr="00262B2A" w:rsidRDefault="00262B2A" w:rsidP="0073656A">
                  <w:pPr>
                    <w:spacing w:after="115" w:line="210" w:lineRule="atLeast"/>
                    <w:jc w:val="center"/>
                    <w:rPr>
                      <w:rFonts w:ascii="Times New Roman" w:eastAsia="Times New Roman" w:hAnsi="Times New Roman" w:cs="Times New Roman"/>
                      <w:sz w:val="24"/>
                      <w:szCs w:val="24"/>
                      <w:lang w:eastAsia="uk-UA"/>
                    </w:rPr>
                  </w:pPr>
                  <w:r w:rsidRPr="00262B2A">
                    <w:rPr>
                      <w:rFonts w:ascii="Times New Roman" w:eastAsia="Times New Roman" w:hAnsi="Times New Roman" w:cs="Times New Roman"/>
                      <w:sz w:val="27"/>
                      <w:szCs w:val="27"/>
                      <w:lang w:eastAsia="uk-UA"/>
                    </w:rPr>
                    <w:t>4312</w:t>
                  </w:r>
                </w:p>
              </w:tc>
            </w:tr>
            <w:tr w:rsidR="006972D1" w:rsidRPr="006972D1" w14:paraId="6E12F170" w14:textId="77777777" w:rsidTr="000056D8">
              <w:trPr>
                <w:jc w:val="center"/>
              </w:trPr>
              <w:tc>
                <w:tcPr>
                  <w:tcW w:w="4645" w:type="dxa"/>
                  <w:tcBorders>
                    <w:top w:val="double" w:sz="6" w:space="0" w:color="00000A"/>
                    <w:left w:val="double" w:sz="6" w:space="0" w:color="00000A"/>
                    <w:bottom w:val="double" w:sz="6" w:space="0" w:color="00000A"/>
                    <w:right w:val="double" w:sz="6" w:space="0" w:color="00000A"/>
                  </w:tcBorders>
                  <w:shd w:val="clear" w:color="auto" w:fill="auto"/>
                  <w:tcMar>
                    <w:top w:w="14" w:type="dxa"/>
                    <w:left w:w="14" w:type="dxa"/>
                    <w:bottom w:w="14" w:type="dxa"/>
                    <w:right w:w="14" w:type="dxa"/>
                  </w:tcMar>
                  <w:hideMark/>
                </w:tcPr>
                <w:p w14:paraId="49DA3D71" w14:textId="77777777" w:rsidR="000548C8" w:rsidRPr="006972D1" w:rsidRDefault="000548C8" w:rsidP="000548C8">
                  <w:pPr>
                    <w:spacing w:after="115" w:line="210" w:lineRule="atLeast"/>
                    <w:jc w:val="both"/>
                    <w:rPr>
                      <w:rFonts w:ascii="Times New Roman" w:eastAsia="Times New Roman" w:hAnsi="Times New Roman" w:cs="Times New Roman"/>
                      <w:sz w:val="24"/>
                      <w:szCs w:val="24"/>
                      <w:lang w:eastAsia="uk-UA"/>
                    </w:rPr>
                  </w:pPr>
                  <w:r w:rsidRPr="006972D1">
                    <w:rPr>
                      <w:rFonts w:ascii="Times New Roman" w:eastAsia="Times New Roman" w:hAnsi="Times New Roman" w:cs="Times New Roman"/>
                      <w:sz w:val="27"/>
                      <w:szCs w:val="27"/>
                      <w:lang w:eastAsia="uk-UA"/>
                    </w:rPr>
                    <w:t>Питома вага групи у загальній кількості, відсотків</w:t>
                  </w:r>
                </w:p>
              </w:tc>
              <w:tc>
                <w:tcPr>
                  <w:tcW w:w="1711" w:type="dxa"/>
                  <w:tcBorders>
                    <w:top w:val="double" w:sz="6" w:space="0" w:color="00000A"/>
                    <w:left w:val="double" w:sz="6" w:space="0" w:color="00000A"/>
                    <w:bottom w:val="double" w:sz="6" w:space="0" w:color="00000A"/>
                    <w:right w:val="double" w:sz="6" w:space="0" w:color="00000A"/>
                  </w:tcBorders>
                  <w:shd w:val="clear" w:color="auto" w:fill="auto"/>
                  <w:tcMar>
                    <w:top w:w="14" w:type="dxa"/>
                    <w:left w:w="14" w:type="dxa"/>
                    <w:bottom w:w="14" w:type="dxa"/>
                    <w:right w:w="14" w:type="dxa"/>
                  </w:tcMar>
                  <w:hideMark/>
                </w:tcPr>
                <w:p w14:paraId="5473FC61" w14:textId="1626212C" w:rsidR="000548C8" w:rsidRPr="00262B2A" w:rsidRDefault="00262B2A" w:rsidP="0073656A">
                  <w:pPr>
                    <w:spacing w:after="115" w:line="210" w:lineRule="atLeast"/>
                    <w:jc w:val="center"/>
                    <w:rPr>
                      <w:rFonts w:ascii="Times New Roman" w:eastAsia="Times New Roman" w:hAnsi="Times New Roman" w:cs="Times New Roman"/>
                      <w:sz w:val="24"/>
                      <w:szCs w:val="24"/>
                      <w:lang w:eastAsia="uk-UA"/>
                    </w:rPr>
                  </w:pPr>
                  <w:r w:rsidRPr="00262B2A">
                    <w:rPr>
                      <w:rFonts w:ascii="Times New Roman" w:eastAsia="Times New Roman" w:hAnsi="Times New Roman" w:cs="Times New Roman"/>
                      <w:sz w:val="27"/>
                      <w:szCs w:val="27"/>
                      <w:lang w:eastAsia="uk-UA"/>
                    </w:rPr>
                    <w:t>16,67</w:t>
                  </w:r>
                </w:p>
              </w:tc>
              <w:tc>
                <w:tcPr>
                  <w:tcW w:w="1701" w:type="dxa"/>
                  <w:tcBorders>
                    <w:top w:val="double" w:sz="6" w:space="0" w:color="00000A"/>
                    <w:left w:val="double" w:sz="6" w:space="0" w:color="00000A"/>
                    <w:bottom w:val="double" w:sz="6" w:space="0" w:color="00000A"/>
                    <w:right w:val="double" w:sz="6" w:space="0" w:color="00000A"/>
                  </w:tcBorders>
                  <w:shd w:val="clear" w:color="auto" w:fill="auto"/>
                  <w:tcMar>
                    <w:top w:w="14" w:type="dxa"/>
                    <w:left w:w="14" w:type="dxa"/>
                    <w:bottom w:w="14" w:type="dxa"/>
                    <w:right w:w="14" w:type="dxa"/>
                  </w:tcMar>
                  <w:hideMark/>
                </w:tcPr>
                <w:p w14:paraId="00A5F766" w14:textId="65746736" w:rsidR="000548C8" w:rsidRPr="00262B2A" w:rsidRDefault="0073656A" w:rsidP="0073656A">
                  <w:pPr>
                    <w:spacing w:after="115" w:line="210" w:lineRule="atLeast"/>
                    <w:jc w:val="center"/>
                    <w:rPr>
                      <w:rFonts w:ascii="Times New Roman" w:eastAsia="Times New Roman" w:hAnsi="Times New Roman" w:cs="Times New Roman"/>
                      <w:sz w:val="24"/>
                      <w:szCs w:val="24"/>
                      <w:lang w:eastAsia="uk-UA"/>
                    </w:rPr>
                  </w:pPr>
                  <w:r w:rsidRPr="00262B2A">
                    <w:rPr>
                      <w:rFonts w:ascii="Times New Roman" w:eastAsia="Times New Roman" w:hAnsi="Times New Roman" w:cs="Times New Roman"/>
                      <w:sz w:val="27"/>
                      <w:szCs w:val="27"/>
                      <w:lang w:eastAsia="uk-UA"/>
                    </w:rPr>
                    <w:t>8</w:t>
                  </w:r>
                  <w:r w:rsidR="00262B2A" w:rsidRPr="00262B2A">
                    <w:rPr>
                      <w:rFonts w:ascii="Times New Roman" w:eastAsia="Times New Roman" w:hAnsi="Times New Roman" w:cs="Times New Roman"/>
                      <w:sz w:val="27"/>
                      <w:szCs w:val="27"/>
                      <w:lang w:eastAsia="uk-UA"/>
                    </w:rPr>
                    <w:t>3,33</w:t>
                  </w:r>
                </w:p>
              </w:tc>
              <w:tc>
                <w:tcPr>
                  <w:tcW w:w="1559" w:type="dxa"/>
                  <w:tcBorders>
                    <w:top w:val="double" w:sz="6" w:space="0" w:color="00000A"/>
                    <w:left w:val="double" w:sz="6" w:space="0" w:color="00000A"/>
                    <w:bottom w:val="double" w:sz="6" w:space="0" w:color="00000A"/>
                    <w:right w:val="double" w:sz="6" w:space="0" w:color="00000A"/>
                  </w:tcBorders>
                  <w:shd w:val="clear" w:color="auto" w:fill="auto"/>
                  <w:tcMar>
                    <w:top w:w="14" w:type="dxa"/>
                    <w:left w:w="14" w:type="dxa"/>
                    <w:bottom w:w="14" w:type="dxa"/>
                    <w:right w:w="14" w:type="dxa"/>
                  </w:tcMar>
                  <w:hideMark/>
                </w:tcPr>
                <w:p w14:paraId="7A10B594" w14:textId="3DA87F13" w:rsidR="000548C8" w:rsidRPr="00262B2A" w:rsidRDefault="000548C8" w:rsidP="0073656A">
                  <w:pPr>
                    <w:spacing w:after="115" w:line="210" w:lineRule="atLeast"/>
                    <w:jc w:val="center"/>
                    <w:rPr>
                      <w:rFonts w:ascii="Times New Roman" w:eastAsia="Times New Roman" w:hAnsi="Times New Roman" w:cs="Times New Roman"/>
                      <w:sz w:val="24"/>
                      <w:szCs w:val="24"/>
                      <w:lang w:eastAsia="uk-UA"/>
                    </w:rPr>
                  </w:pPr>
                  <w:r w:rsidRPr="00262B2A">
                    <w:rPr>
                      <w:rFonts w:ascii="Times New Roman" w:eastAsia="Times New Roman" w:hAnsi="Times New Roman" w:cs="Times New Roman"/>
                      <w:sz w:val="27"/>
                      <w:szCs w:val="27"/>
                      <w:lang w:eastAsia="uk-UA"/>
                    </w:rPr>
                    <w:t>100</w:t>
                  </w:r>
                  <w:r w:rsidR="00262B2A" w:rsidRPr="00262B2A">
                    <w:rPr>
                      <w:rFonts w:ascii="Times New Roman" w:eastAsia="Times New Roman" w:hAnsi="Times New Roman" w:cs="Times New Roman"/>
                      <w:sz w:val="27"/>
                      <w:szCs w:val="27"/>
                      <w:lang w:eastAsia="uk-UA"/>
                    </w:rPr>
                    <w:t>%</w:t>
                  </w:r>
                </w:p>
              </w:tc>
            </w:tr>
          </w:tbl>
          <w:p w14:paraId="593DDDC3" w14:textId="388F5B4B" w:rsidR="003C6DBF" w:rsidRDefault="003C6DBF" w:rsidP="00D1325D">
            <w:pPr>
              <w:shd w:val="clear" w:color="auto" w:fill="FFFFFF"/>
              <w:spacing w:after="0" w:line="210" w:lineRule="atLeast"/>
              <w:jc w:val="center"/>
              <w:rPr>
                <w:rFonts w:ascii="Times New Roman" w:eastAsia="Times New Roman" w:hAnsi="Times New Roman" w:cs="Times New Roman"/>
                <w:b/>
                <w:bCs/>
                <w:sz w:val="27"/>
                <w:szCs w:val="27"/>
                <w:lang w:eastAsia="uk-UA"/>
              </w:rPr>
            </w:pPr>
          </w:p>
          <w:p w14:paraId="18F59825" w14:textId="051D89D8" w:rsidR="000548C8" w:rsidRPr="0045162F" w:rsidRDefault="000548C8" w:rsidP="00D1325D">
            <w:pPr>
              <w:shd w:val="clear" w:color="auto" w:fill="FFFFFF"/>
              <w:spacing w:after="0" w:line="210" w:lineRule="atLeast"/>
              <w:jc w:val="center"/>
              <w:rPr>
                <w:rFonts w:ascii="Helvetica" w:eastAsia="Times New Roman" w:hAnsi="Helvetica" w:cs="Helvetica"/>
                <w:sz w:val="28"/>
                <w:szCs w:val="28"/>
                <w:lang w:eastAsia="uk-UA"/>
              </w:rPr>
            </w:pPr>
            <w:r w:rsidRPr="0045162F">
              <w:rPr>
                <w:rFonts w:ascii="Times New Roman" w:eastAsia="Times New Roman" w:hAnsi="Times New Roman" w:cs="Times New Roman"/>
                <w:b/>
                <w:bCs/>
                <w:sz w:val="28"/>
                <w:szCs w:val="28"/>
                <w:lang w:eastAsia="uk-UA"/>
              </w:rPr>
              <w:t>4. Вибір найбільш оптимального альтернативного способу досягнення цілей</w:t>
            </w:r>
          </w:p>
          <w:p w14:paraId="20DA902C" w14:textId="77777777" w:rsidR="000548C8" w:rsidRPr="006972D1" w:rsidRDefault="000548C8" w:rsidP="00852825">
            <w:pPr>
              <w:shd w:val="clear" w:color="auto" w:fill="FFFFFF"/>
              <w:spacing w:after="0" w:line="210" w:lineRule="atLeast"/>
              <w:ind w:firstLine="561"/>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t>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w:t>
            </w:r>
          </w:p>
          <w:p w14:paraId="7BD99B75" w14:textId="77777777" w:rsidR="000548C8" w:rsidRPr="006972D1" w:rsidRDefault="000548C8" w:rsidP="00852825">
            <w:pPr>
              <w:shd w:val="clear" w:color="auto" w:fill="FFFFFF"/>
              <w:spacing w:after="0" w:line="210" w:lineRule="atLeast"/>
              <w:ind w:firstLine="561"/>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t>Вартість балів визначається за чотирибальною системою оцінки ступеня досягнення визначених цілей.</w:t>
            </w:r>
          </w:p>
          <w:p w14:paraId="662DCF89" w14:textId="77777777" w:rsidR="000548C8" w:rsidRPr="006972D1" w:rsidRDefault="000548C8" w:rsidP="000548C8">
            <w:pPr>
              <w:shd w:val="clear" w:color="auto" w:fill="FFFFFF"/>
              <w:spacing w:after="0" w:line="210" w:lineRule="atLeast"/>
              <w:ind w:firstLine="864"/>
              <w:jc w:val="both"/>
              <w:rPr>
                <w:rFonts w:ascii="Helvetica" w:eastAsia="Times New Roman" w:hAnsi="Helvetica" w:cs="Helvetica"/>
                <w:sz w:val="21"/>
                <w:szCs w:val="21"/>
                <w:lang w:eastAsia="uk-UA"/>
              </w:rPr>
            </w:pPr>
          </w:p>
          <w:tbl>
            <w:tblPr>
              <w:tblW w:w="9751" w:type="dxa"/>
              <w:shd w:val="clear" w:color="auto" w:fill="FFFFFF"/>
              <w:tblCellMar>
                <w:top w:w="15" w:type="dxa"/>
                <w:left w:w="15" w:type="dxa"/>
                <w:bottom w:w="15" w:type="dxa"/>
                <w:right w:w="15" w:type="dxa"/>
              </w:tblCellMar>
              <w:tblLook w:val="04A0" w:firstRow="1" w:lastRow="0" w:firstColumn="1" w:lastColumn="0" w:noHBand="0" w:noVBand="1"/>
            </w:tblPr>
            <w:tblGrid>
              <w:gridCol w:w="2601"/>
              <w:gridCol w:w="2204"/>
              <w:gridCol w:w="4946"/>
            </w:tblGrid>
            <w:tr w:rsidR="006972D1" w:rsidRPr="006972D1" w14:paraId="7AC829B9" w14:textId="77777777" w:rsidTr="000056D8">
              <w:tc>
                <w:tcPr>
                  <w:tcW w:w="2601"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067FBAAD" w14:textId="77777777" w:rsidR="000548C8" w:rsidRPr="00852825" w:rsidRDefault="000548C8" w:rsidP="000548C8">
                  <w:pPr>
                    <w:spacing w:after="115" w:line="210" w:lineRule="atLeast"/>
                    <w:jc w:val="both"/>
                    <w:rPr>
                      <w:rFonts w:ascii="Helvetica" w:eastAsia="Times New Roman" w:hAnsi="Helvetica" w:cs="Helvetica"/>
                      <w:b/>
                      <w:sz w:val="21"/>
                      <w:szCs w:val="21"/>
                      <w:lang w:eastAsia="uk-UA"/>
                    </w:rPr>
                  </w:pPr>
                  <w:r w:rsidRPr="00852825">
                    <w:rPr>
                      <w:rFonts w:ascii="Times New Roman" w:eastAsia="Times New Roman" w:hAnsi="Times New Roman" w:cs="Times New Roman"/>
                      <w:b/>
                      <w:sz w:val="27"/>
                      <w:szCs w:val="27"/>
                      <w:lang w:eastAsia="uk-UA"/>
                    </w:rPr>
                    <w:t>Рейтинг результативності (досягнення цілей під час вирішення проблеми)</w:t>
                  </w:r>
                </w:p>
              </w:tc>
              <w:tc>
                <w:tcPr>
                  <w:tcW w:w="2204"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6D2934A5" w14:textId="77777777" w:rsidR="000548C8" w:rsidRPr="00852825" w:rsidRDefault="000548C8" w:rsidP="000548C8">
                  <w:pPr>
                    <w:spacing w:after="115" w:line="210" w:lineRule="atLeast"/>
                    <w:jc w:val="both"/>
                    <w:rPr>
                      <w:rFonts w:ascii="Helvetica" w:eastAsia="Times New Roman" w:hAnsi="Helvetica" w:cs="Helvetica"/>
                      <w:b/>
                      <w:sz w:val="21"/>
                      <w:szCs w:val="21"/>
                      <w:lang w:eastAsia="uk-UA"/>
                    </w:rPr>
                  </w:pPr>
                  <w:r w:rsidRPr="00852825">
                    <w:rPr>
                      <w:rFonts w:ascii="Times New Roman" w:eastAsia="Times New Roman" w:hAnsi="Times New Roman" w:cs="Times New Roman"/>
                      <w:b/>
                      <w:sz w:val="27"/>
                      <w:szCs w:val="27"/>
                      <w:lang w:eastAsia="uk-UA"/>
                    </w:rPr>
                    <w:t>Бал результативності (за чотирибальною системою оцінки)</w:t>
                  </w:r>
                </w:p>
              </w:tc>
              <w:tc>
                <w:tcPr>
                  <w:tcW w:w="4946"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60D587D0" w14:textId="77777777" w:rsidR="000548C8" w:rsidRPr="00852825" w:rsidRDefault="000548C8" w:rsidP="000548C8">
                  <w:pPr>
                    <w:spacing w:after="115" w:line="210" w:lineRule="atLeast"/>
                    <w:jc w:val="both"/>
                    <w:rPr>
                      <w:rFonts w:ascii="Helvetica" w:eastAsia="Times New Roman" w:hAnsi="Helvetica" w:cs="Helvetica"/>
                      <w:b/>
                      <w:sz w:val="21"/>
                      <w:szCs w:val="21"/>
                      <w:lang w:eastAsia="uk-UA"/>
                    </w:rPr>
                  </w:pPr>
                  <w:r w:rsidRPr="00852825">
                    <w:rPr>
                      <w:rFonts w:ascii="Times New Roman" w:eastAsia="Times New Roman" w:hAnsi="Times New Roman" w:cs="Times New Roman"/>
                      <w:b/>
                      <w:sz w:val="27"/>
                      <w:szCs w:val="27"/>
                      <w:lang w:eastAsia="uk-UA"/>
                    </w:rPr>
                    <w:t>Коментарі щодо присвоєння відповідного балу</w:t>
                  </w:r>
                </w:p>
              </w:tc>
            </w:tr>
            <w:tr w:rsidR="006972D1" w:rsidRPr="006972D1" w14:paraId="05025E62" w14:textId="77777777" w:rsidTr="000056D8">
              <w:tc>
                <w:tcPr>
                  <w:tcW w:w="2601"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6BF5A560"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t>Альтернатива 1</w:t>
                  </w:r>
                </w:p>
              </w:tc>
              <w:tc>
                <w:tcPr>
                  <w:tcW w:w="2204"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49D647CA" w14:textId="2942869E"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t>1</w:t>
                  </w:r>
                  <w:r w:rsidR="009B5FDB" w:rsidRPr="009B5FDB">
                    <w:rPr>
                      <w:rFonts w:ascii="Times New Roman" w:eastAsia="Times New Roman" w:hAnsi="Times New Roman" w:cs="Times New Roman"/>
                      <w:sz w:val="27"/>
                      <w:szCs w:val="27"/>
                      <w:lang w:eastAsia="uk-UA"/>
                    </w:rPr>
                    <w:t xml:space="preserve">– цілі прийняття регуляторного акту не можуть бути досягнуті </w:t>
                  </w:r>
                  <w:r w:rsidR="009B5FDB" w:rsidRPr="009B5FDB">
                    <w:rPr>
                      <w:rFonts w:ascii="Times New Roman" w:eastAsia="Times New Roman" w:hAnsi="Times New Roman" w:cs="Times New Roman"/>
                      <w:sz w:val="27"/>
                      <w:szCs w:val="27"/>
                      <w:lang w:eastAsia="uk-UA"/>
                    </w:rPr>
                    <w:lastRenderedPageBreak/>
                    <w:t>(проблема продовжує існувати)</w:t>
                  </w:r>
                </w:p>
              </w:tc>
              <w:tc>
                <w:tcPr>
                  <w:tcW w:w="4946"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6A7016CD" w14:textId="0621E4D6" w:rsidR="009B5FDB" w:rsidRPr="009B5FDB" w:rsidRDefault="009B5FDB" w:rsidP="009B5FDB">
                  <w:pPr>
                    <w:spacing w:after="115" w:line="210" w:lineRule="atLeast"/>
                    <w:jc w:val="both"/>
                    <w:rPr>
                      <w:rFonts w:ascii="Times New Roman" w:eastAsia="Times New Roman" w:hAnsi="Times New Roman" w:cs="Times New Roman"/>
                      <w:sz w:val="27"/>
                      <w:szCs w:val="27"/>
                      <w:lang w:eastAsia="uk-UA"/>
                    </w:rPr>
                  </w:pPr>
                  <w:r w:rsidRPr="009B5FDB">
                    <w:rPr>
                      <w:rFonts w:ascii="Times New Roman" w:eastAsia="Times New Roman" w:hAnsi="Times New Roman" w:cs="Times New Roman"/>
                      <w:sz w:val="27"/>
                      <w:szCs w:val="27"/>
                      <w:lang w:eastAsia="uk-UA"/>
                    </w:rPr>
                    <w:lastRenderedPageBreak/>
                    <w:t xml:space="preserve">Недостатнє фінансування з місцевого бюджету на утримання та відновлення всіх об’єктів та елементів благоустрою не забезпечує належного утримання </w:t>
                  </w:r>
                  <w:r w:rsidRPr="009B5FDB">
                    <w:rPr>
                      <w:rFonts w:ascii="Times New Roman" w:eastAsia="Times New Roman" w:hAnsi="Times New Roman" w:cs="Times New Roman"/>
                      <w:sz w:val="27"/>
                      <w:szCs w:val="27"/>
                      <w:lang w:eastAsia="uk-UA"/>
                    </w:rPr>
                    <w:lastRenderedPageBreak/>
                    <w:t xml:space="preserve">територій </w:t>
                  </w:r>
                  <w:r>
                    <w:rPr>
                      <w:rFonts w:ascii="Times New Roman" w:eastAsia="Times New Roman" w:hAnsi="Times New Roman" w:cs="Times New Roman"/>
                      <w:sz w:val="27"/>
                      <w:szCs w:val="27"/>
                      <w:lang w:eastAsia="uk-UA"/>
                    </w:rPr>
                    <w:t>громади</w:t>
                  </w:r>
                  <w:r w:rsidR="00826871">
                    <w:rPr>
                      <w:rFonts w:ascii="Times New Roman" w:eastAsia="Times New Roman" w:hAnsi="Times New Roman" w:cs="Times New Roman"/>
                      <w:sz w:val="27"/>
                      <w:szCs w:val="27"/>
                      <w:lang w:eastAsia="uk-UA"/>
                    </w:rPr>
                    <w:t>.</w:t>
                  </w:r>
                  <w:r>
                    <w:t xml:space="preserve"> </w:t>
                  </w:r>
                  <w:r w:rsidRPr="009B5FDB">
                    <w:rPr>
                      <w:rFonts w:ascii="Times New Roman" w:eastAsia="Times New Roman" w:hAnsi="Times New Roman" w:cs="Times New Roman"/>
                      <w:sz w:val="27"/>
                      <w:szCs w:val="27"/>
                      <w:lang w:eastAsia="uk-UA"/>
                    </w:rPr>
                    <w:t>У разі залишення існуючої ситуації  на даний момент без змін, проблема продовжуватиме існувати, що не забезпечить досягнення поставленої мети.</w:t>
                  </w:r>
                </w:p>
                <w:p w14:paraId="3C8CEA39" w14:textId="5D54A308" w:rsidR="009B5FDB" w:rsidRPr="006972D1" w:rsidRDefault="009B5FDB" w:rsidP="009B5FDB">
                  <w:pPr>
                    <w:spacing w:after="115" w:line="210" w:lineRule="atLeast"/>
                    <w:jc w:val="both"/>
                    <w:rPr>
                      <w:rFonts w:ascii="Helvetica" w:eastAsia="Times New Roman" w:hAnsi="Helvetica" w:cs="Helvetica"/>
                      <w:sz w:val="21"/>
                      <w:szCs w:val="21"/>
                      <w:lang w:eastAsia="uk-UA"/>
                    </w:rPr>
                  </w:pPr>
                  <w:r w:rsidRPr="009B5FDB">
                    <w:rPr>
                      <w:rFonts w:ascii="Times New Roman" w:eastAsia="Times New Roman" w:hAnsi="Times New Roman" w:cs="Times New Roman"/>
                      <w:sz w:val="27"/>
                      <w:szCs w:val="27"/>
                      <w:lang w:eastAsia="uk-UA"/>
                    </w:rPr>
                    <w:t xml:space="preserve">Дана альтернатива є неприйнятною через те, що діючий документ не відповідає вимогам чинних нормативно-правових актів, а тому не може за допомогою сучасних важелів регулювати відносини у сфері благоустрою, забезпечувати охорону прав і законних інтересів жителів </w:t>
                  </w:r>
                  <w:r>
                    <w:rPr>
                      <w:rFonts w:ascii="Times New Roman" w:eastAsia="Times New Roman" w:hAnsi="Times New Roman" w:cs="Times New Roman"/>
                      <w:sz w:val="27"/>
                      <w:szCs w:val="27"/>
                      <w:lang w:eastAsia="uk-UA"/>
                    </w:rPr>
                    <w:t xml:space="preserve">Коломийської територіальної громади </w:t>
                  </w:r>
                </w:p>
              </w:tc>
            </w:tr>
            <w:tr w:rsidR="006972D1" w:rsidRPr="006972D1" w14:paraId="1390A7C7" w14:textId="77777777" w:rsidTr="000056D8">
              <w:tc>
                <w:tcPr>
                  <w:tcW w:w="2601"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46EB88A1"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lastRenderedPageBreak/>
                    <w:t>Альтернатива 2</w:t>
                  </w:r>
                </w:p>
              </w:tc>
              <w:tc>
                <w:tcPr>
                  <w:tcW w:w="2204"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54E556B6" w14:textId="3D8B666D" w:rsidR="000548C8" w:rsidRPr="006972D1" w:rsidRDefault="009B5FDB" w:rsidP="000548C8">
                  <w:pPr>
                    <w:spacing w:after="115" w:line="210" w:lineRule="atLeast"/>
                    <w:jc w:val="both"/>
                    <w:rPr>
                      <w:rFonts w:ascii="Helvetica" w:eastAsia="Times New Roman" w:hAnsi="Helvetica" w:cs="Helvetica"/>
                      <w:sz w:val="21"/>
                      <w:szCs w:val="21"/>
                      <w:lang w:eastAsia="uk-UA"/>
                    </w:rPr>
                  </w:pPr>
                  <w:r w:rsidRPr="009B5FDB">
                    <w:rPr>
                      <w:rFonts w:ascii="Times New Roman" w:eastAsia="Times New Roman" w:hAnsi="Times New Roman" w:cs="Times New Roman"/>
                      <w:sz w:val="27"/>
                      <w:szCs w:val="27"/>
                      <w:lang w:eastAsia="uk-UA"/>
                    </w:rPr>
                    <w:t>3 – цілі прийняття регуляторного акту можуть бути досягнуті майже повною мірою (усі важливі аспекти проблеми існувати не будуть)</w:t>
                  </w:r>
                </w:p>
              </w:tc>
              <w:tc>
                <w:tcPr>
                  <w:tcW w:w="4946"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532C79C6" w14:textId="15A0CCE9" w:rsidR="009B5FDB" w:rsidRPr="009B5FDB" w:rsidRDefault="009B5FDB" w:rsidP="009B5FDB">
                  <w:pPr>
                    <w:spacing w:after="115" w:line="210" w:lineRule="atLeast"/>
                    <w:jc w:val="both"/>
                    <w:rPr>
                      <w:rFonts w:ascii="Times New Roman" w:eastAsia="Times New Roman" w:hAnsi="Times New Roman" w:cs="Times New Roman"/>
                      <w:sz w:val="27"/>
                      <w:szCs w:val="27"/>
                      <w:lang w:eastAsia="uk-UA"/>
                    </w:rPr>
                  </w:pPr>
                  <w:r w:rsidRPr="009B5FDB">
                    <w:rPr>
                      <w:rFonts w:ascii="Times New Roman" w:eastAsia="Times New Roman" w:hAnsi="Times New Roman" w:cs="Times New Roman"/>
                      <w:sz w:val="27"/>
                      <w:szCs w:val="27"/>
                      <w:lang w:eastAsia="uk-UA"/>
                    </w:rPr>
                    <w:t xml:space="preserve">Цілі прийняття проекту рішення «Про затвердження Правил благоустрою </w:t>
                  </w:r>
                  <w:r w:rsidR="00CA0BFE">
                    <w:rPr>
                      <w:rFonts w:ascii="Times New Roman" w:eastAsia="Times New Roman" w:hAnsi="Times New Roman" w:cs="Times New Roman"/>
                      <w:sz w:val="27"/>
                      <w:szCs w:val="27"/>
                      <w:lang w:eastAsia="uk-UA"/>
                    </w:rPr>
                    <w:t>Коломийської територіальної громади</w:t>
                  </w:r>
                  <w:r w:rsidRPr="009B5FDB">
                    <w:rPr>
                      <w:rFonts w:ascii="Times New Roman" w:eastAsia="Times New Roman" w:hAnsi="Times New Roman" w:cs="Times New Roman"/>
                      <w:sz w:val="27"/>
                      <w:szCs w:val="27"/>
                      <w:lang w:eastAsia="uk-UA"/>
                    </w:rPr>
                    <w:t>» будуть досягнуті поступово, майже у повній мірі.</w:t>
                  </w:r>
                </w:p>
                <w:p w14:paraId="7D3C763B" w14:textId="12FF5A14" w:rsidR="000548C8" w:rsidRPr="006972D1" w:rsidRDefault="009B5FDB" w:rsidP="009B5FDB">
                  <w:pPr>
                    <w:spacing w:after="115" w:line="210" w:lineRule="atLeast"/>
                    <w:jc w:val="both"/>
                    <w:rPr>
                      <w:rFonts w:ascii="Helvetica" w:eastAsia="Times New Roman" w:hAnsi="Helvetica" w:cs="Helvetica"/>
                      <w:sz w:val="21"/>
                      <w:szCs w:val="21"/>
                      <w:lang w:eastAsia="uk-UA"/>
                    </w:rPr>
                  </w:pPr>
                  <w:r w:rsidRPr="009B5FDB">
                    <w:rPr>
                      <w:rFonts w:ascii="Times New Roman" w:eastAsia="Times New Roman" w:hAnsi="Times New Roman" w:cs="Times New Roman"/>
                      <w:sz w:val="27"/>
                      <w:szCs w:val="27"/>
                      <w:lang w:eastAsia="uk-UA"/>
                    </w:rPr>
                    <w:t>Цими Правилами буде чітко визначено права і обов’язки суб’єктів у сфері благоустрою, а також розмежовано відповідальність між суб’єктами господарювання, населенням та органом місцевого самоврядування</w:t>
                  </w:r>
                </w:p>
              </w:tc>
            </w:tr>
          </w:tbl>
          <w:p w14:paraId="3EB076C8" w14:textId="2B43D1AC" w:rsidR="00CA0BFE" w:rsidRPr="006972D1" w:rsidRDefault="00CA0BFE" w:rsidP="000548C8">
            <w:pPr>
              <w:shd w:val="clear" w:color="auto" w:fill="FFFFFF"/>
              <w:spacing w:after="0" w:line="210" w:lineRule="atLeast"/>
              <w:jc w:val="both"/>
              <w:rPr>
                <w:rFonts w:ascii="Helvetica" w:eastAsia="Times New Roman" w:hAnsi="Helvetica" w:cs="Helvetica"/>
                <w:sz w:val="21"/>
                <w:szCs w:val="21"/>
                <w:lang w:eastAsia="uk-UA"/>
              </w:rPr>
            </w:pPr>
          </w:p>
          <w:tbl>
            <w:tblPr>
              <w:tblW w:w="9751" w:type="dxa"/>
              <w:shd w:val="clear" w:color="auto" w:fill="FFFFFF"/>
              <w:tblCellMar>
                <w:top w:w="15" w:type="dxa"/>
                <w:left w:w="15" w:type="dxa"/>
                <w:bottom w:w="15" w:type="dxa"/>
                <w:right w:w="15" w:type="dxa"/>
              </w:tblCellMar>
              <w:tblLook w:val="04A0" w:firstRow="1" w:lastRow="0" w:firstColumn="1" w:lastColumn="0" w:noHBand="0" w:noVBand="1"/>
            </w:tblPr>
            <w:tblGrid>
              <w:gridCol w:w="2364"/>
              <w:gridCol w:w="2476"/>
              <w:gridCol w:w="2170"/>
              <w:gridCol w:w="2741"/>
            </w:tblGrid>
            <w:tr w:rsidR="006972D1" w:rsidRPr="006972D1" w14:paraId="0905DE68" w14:textId="77777777" w:rsidTr="000056D8">
              <w:tc>
                <w:tcPr>
                  <w:tcW w:w="2364"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0B4CBAD4" w14:textId="77777777" w:rsidR="000548C8" w:rsidRPr="00FB42AF" w:rsidRDefault="000548C8" w:rsidP="000548C8">
                  <w:pPr>
                    <w:spacing w:after="115" w:line="210" w:lineRule="atLeast"/>
                    <w:jc w:val="both"/>
                    <w:rPr>
                      <w:rFonts w:ascii="Helvetica" w:eastAsia="Times New Roman" w:hAnsi="Helvetica" w:cs="Helvetica"/>
                      <w:b/>
                      <w:sz w:val="21"/>
                      <w:szCs w:val="21"/>
                      <w:lang w:eastAsia="uk-UA"/>
                    </w:rPr>
                  </w:pPr>
                  <w:r w:rsidRPr="00FB42AF">
                    <w:rPr>
                      <w:rFonts w:ascii="Times New Roman" w:eastAsia="Times New Roman" w:hAnsi="Times New Roman" w:cs="Times New Roman"/>
                      <w:b/>
                      <w:sz w:val="27"/>
                      <w:szCs w:val="27"/>
                      <w:lang w:eastAsia="uk-UA"/>
                    </w:rPr>
                    <w:t>Рейтинг результативності</w:t>
                  </w:r>
                </w:p>
              </w:tc>
              <w:tc>
                <w:tcPr>
                  <w:tcW w:w="24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19A7FE0E" w14:textId="77777777" w:rsidR="000548C8" w:rsidRPr="00FB42AF" w:rsidRDefault="000548C8" w:rsidP="000548C8">
                  <w:pPr>
                    <w:spacing w:after="115" w:line="210" w:lineRule="atLeast"/>
                    <w:jc w:val="both"/>
                    <w:rPr>
                      <w:rFonts w:ascii="Helvetica" w:eastAsia="Times New Roman" w:hAnsi="Helvetica" w:cs="Helvetica"/>
                      <w:b/>
                      <w:sz w:val="21"/>
                      <w:szCs w:val="21"/>
                      <w:lang w:eastAsia="uk-UA"/>
                    </w:rPr>
                  </w:pPr>
                  <w:r w:rsidRPr="00FB42AF">
                    <w:rPr>
                      <w:rFonts w:ascii="Times New Roman" w:eastAsia="Times New Roman" w:hAnsi="Times New Roman" w:cs="Times New Roman"/>
                      <w:b/>
                      <w:sz w:val="27"/>
                      <w:szCs w:val="27"/>
                      <w:lang w:eastAsia="uk-UA"/>
                    </w:rPr>
                    <w:t>Вигоди (підсумок)</w:t>
                  </w:r>
                </w:p>
              </w:tc>
              <w:tc>
                <w:tcPr>
                  <w:tcW w:w="217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5CCA2AE9" w14:textId="77777777" w:rsidR="000548C8" w:rsidRPr="00FB42AF" w:rsidRDefault="000548C8" w:rsidP="000548C8">
                  <w:pPr>
                    <w:spacing w:after="115" w:line="210" w:lineRule="atLeast"/>
                    <w:jc w:val="both"/>
                    <w:rPr>
                      <w:rFonts w:ascii="Helvetica" w:eastAsia="Times New Roman" w:hAnsi="Helvetica" w:cs="Helvetica"/>
                      <w:b/>
                      <w:sz w:val="21"/>
                      <w:szCs w:val="21"/>
                      <w:lang w:eastAsia="uk-UA"/>
                    </w:rPr>
                  </w:pPr>
                  <w:r w:rsidRPr="00FB42AF">
                    <w:rPr>
                      <w:rFonts w:ascii="Times New Roman" w:eastAsia="Times New Roman" w:hAnsi="Times New Roman" w:cs="Times New Roman"/>
                      <w:b/>
                      <w:sz w:val="27"/>
                      <w:szCs w:val="27"/>
                      <w:lang w:eastAsia="uk-UA"/>
                    </w:rPr>
                    <w:t>Витрати (підсумок)</w:t>
                  </w:r>
                </w:p>
              </w:tc>
              <w:tc>
                <w:tcPr>
                  <w:tcW w:w="2741"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52DD25F4" w14:textId="77777777" w:rsidR="000548C8" w:rsidRPr="00FB42AF" w:rsidRDefault="000548C8" w:rsidP="000548C8">
                  <w:pPr>
                    <w:spacing w:after="115" w:line="210" w:lineRule="atLeast"/>
                    <w:jc w:val="both"/>
                    <w:rPr>
                      <w:rFonts w:ascii="Helvetica" w:eastAsia="Times New Roman" w:hAnsi="Helvetica" w:cs="Helvetica"/>
                      <w:b/>
                      <w:sz w:val="21"/>
                      <w:szCs w:val="21"/>
                      <w:lang w:eastAsia="uk-UA"/>
                    </w:rPr>
                  </w:pPr>
                  <w:r w:rsidRPr="00FB42AF">
                    <w:rPr>
                      <w:rFonts w:ascii="Times New Roman" w:eastAsia="Times New Roman" w:hAnsi="Times New Roman" w:cs="Times New Roman"/>
                      <w:b/>
                      <w:sz w:val="27"/>
                      <w:szCs w:val="27"/>
                      <w:lang w:eastAsia="uk-UA"/>
                    </w:rPr>
                    <w:t>Обґрунтування відповідного місця альтернативи у рейтингу</w:t>
                  </w:r>
                </w:p>
              </w:tc>
            </w:tr>
            <w:tr w:rsidR="006972D1" w:rsidRPr="006972D1" w14:paraId="7524AB39" w14:textId="77777777" w:rsidTr="000056D8">
              <w:tc>
                <w:tcPr>
                  <w:tcW w:w="2364"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4131EA50"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t>Альтернатива 1</w:t>
                  </w:r>
                </w:p>
              </w:tc>
              <w:tc>
                <w:tcPr>
                  <w:tcW w:w="24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32F6D12F" w14:textId="778196AC" w:rsidR="000548C8" w:rsidRPr="006972D1" w:rsidRDefault="00A14FE7" w:rsidP="000548C8">
                  <w:pPr>
                    <w:spacing w:after="115" w:line="210" w:lineRule="atLeast"/>
                    <w:jc w:val="both"/>
                    <w:rPr>
                      <w:rFonts w:ascii="Helvetica" w:eastAsia="Times New Roman" w:hAnsi="Helvetica" w:cs="Helvetica"/>
                      <w:sz w:val="21"/>
                      <w:szCs w:val="21"/>
                      <w:lang w:eastAsia="uk-UA"/>
                    </w:rPr>
                  </w:pPr>
                  <w:r w:rsidRPr="00A14FE7">
                    <w:rPr>
                      <w:rFonts w:ascii="Times New Roman" w:eastAsia="Times New Roman" w:hAnsi="Times New Roman" w:cs="Times New Roman"/>
                      <w:sz w:val="27"/>
                      <w:szCs w:val="27"/>
                      <w:lang w:eastAsia="uk-UA"/>
                    </w:rPr>
                    <w:t xml:space="preserve">Держава, громадяни, суб’єкти господарювання: Організація роботи та заходів з благоустрою </w:t>
                  </w:r>
                  <w:r>
                    <w:rPr>
                      <w:rFonts w:ascii="Times New Roman" w:eastAsia="Times New Roman" w:hAnsi="Times New Roman" w:cs="Times New Roman"/>
                      <w:sz w:val="27"/>
                      <w:szCs w:val="27"/>
                      <w:lang w:eastAsia="uk-UA"/>
                    </w:rPr>
                    <w:t>Коломийської територіальної громади</w:t>
                  </w:r>
                  <w:r w:rsidRPr="00A14FE7">
                    <w:rPr>
                      <w:rFonts w:ascii="Times New Roman" w:eastAsia="Times New Roman" w:hAnsi="Times New Roman" w:cs="Times New Roman"/>
                      <w:sz w:val="27"/>
                      <w:szCs w:val="27"/>
                      <w:lang w:eastAsia="uk-UA"/>
                    </w:rPr>
                    <w:t>, а також відновлення об’єктів благоустрою за рахунок місцевого бюджету.</w:t>
                  </w:r>
                </w:p>
              </w:tc>
              <w:tc>
                <w:tcPr>
                  <w:tcW w:w="217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1BAB8A25" w14:textId="692F6184" w:rsidR="00A14FE7" w:rsidRPr="00A14FE7" w:rsidRDefault="00A14FE7" w:rsidP="00A14FE7">
                  <w:pPr>
                    <w:spacing w:after="115" w:line="210" w:lineRule="atLeast"/>
                    <w:jc w:val="both"/>
                    <w:rPr>
                      <w:rFonts w:ascii="Times New Roman" w:eastAsia="Times New Roman" w:hAnsi="Times New Roman" w:cs="Times New Roman"/>
                      <w:sz w:val="27"/>
                      <w:szCs w:val="27"/>
                      <w:lang w:eastAsia="uk-UA"/>
                    </w:rPr>
                  </w:pPr>
                  <w:r w:rsidRPr="00A14FE7">
                    <w:rPr>
                      <w:rFonts w:ascii="Times New Roman" w:eastAsia="Times New Roman" w:hAnsi="Times New Roman" w:cs="Times New Roman"/>
                      <w:b/>
                      <w:bCs/>
                      <w:sz w:val="27"/>
                      <w:szCs w:val="27"/>
                      <w:lang w:eastAsia="uk-UA"/>
                    </w:rPr>
                    <w:t>Держава:</w:t>
                  </w:r>
                  <w:r w:rsidRPr="00A14FE7">
                    <w:rPr>
                      <w:rFonts w:ascii="Times New Roman" w:eastAsia="Times New Roman" w:hAnsi="Times New Roman" w:cs="Times New Roman"/>
                      <w:sz w:val="27"/>
                      <w:szCs w:val="27"/>
                      <w:lang w:eastAsia="uk-UA"/>
                    </w:rPr>
                    <w:t xml:space="preserve"> Організація роботи та заходів з благоустрою території міста, а також відновлення об’єктів благоустрою за рахунок місцевого бюджету складає орієнтовно 50432,158</w:t>
                  </w:r>
                  <w:r>
                    <w:rPr>
                      <w:rFonts w:ascii="Times New Roman" w:eastAsia="Times New Roman" w:hAnsi="Times New Roman" w:cs="Times New Roman"/>
                      <w:sz w:val="27"/>
                      <w:szCs w:val="27"/>
                      <w:lang w:eastAsia="uk-UA"/>
                    </w:rPr>
                    <w:t xml:space="preserve"> </w:t>
                  </w:r>
                  <w:proofErr w:type="spellStart"/>
                  <w:r w:rsidRPr="00A14FE7">
                    <w:rPr>
                      <w:rFonts w:ascii="Times New Roman" w:eastAsia="Times New Roman" w:hAnsi="Times New Roman" w:cs="Times New Roman"/>
                      <w:sz w:val="27"/>
                      <w:szCs w:val="27"/>
                      <w:lang w:eastAsia="uk-UA"/>
                    </w:rPr>
                    <w:t>тис.грн</w:t>
                  </w:r>
                  <w:proofErr w:type="spellEnd"/>
                  <w:r w:rsidRPr="00A14FE7">
                    <w:rPr>
                      <w:rFonts w:ascii="Times New Roman" w:eastAsia="Times New Roman" w:hAnsi="Times New Roman" w:cs="Times New Roman"/>
                      <w:sz w:val="27"/>
                      <w:szCs w:val="27"/>
                      <w:lang w:eastAsia="uk-UA"/>
                    </w:rPr>
                    <w:t xml:space="preserve">   </w:t>
                  </w:r>
                </w:p>
                <w:p w14:paraId="2A93302A" w14:textId="77777777" w:rsidR="00852825" w:rsidRDefault="00852825" w:rsidP="00A14FE7">
                  <w:pPr>
                    <w:spacing w:after="115" w:line="210" w:lineRule="atLeast"/>
                    <w:jc w:val="both"/>
                    <w:rPr>
                      <w:rFonts w:ascii="Times New Roman" w:eastAsia="Times New Roman" w:hAnsi="Times New Roman" w:cs="Times New Roman"/>
                      <w:b/>
                      <w:bCs/>
                      <w:sz w:val="27"/>
                      <w:szCs w:val="27"/>
                      <w:lang w:eastAsia="uk-UA"/>
                    </w:rPr>
                  </w:pPr>
                </w:p>
                <w:p w14:paraId="7B032420" w14:textId="63CF80F5" w:rsidR="00A14FE7" w:rsidRPr="00A14FE7" w:rsidRDefault="00A14FE7" w:rsidP="00A14FE7">
                  <w:pPr>
                    <w:spacing w:after="115" w:line="210" w:lineRule="atLeast"/>
                    <w:jc w:val="both"/>
                    <w:rPr>
                      <w:rFonts w:ascii="Times New Roman" w:eastAsia="Times New Roman" w:hAnsi="Times New Roman" w:cs="Times New Roman"/>
                      <w:b/>
                      <w:bCs/>
                      <w:sz w:val="27"/>
                      <w:szCs w:val="27"/>
                      <w:lang w:eastAsia="uk-UA"/>
                    </w:rPr>
                  </w:pPr>
                  <w:r w:rsidRPr="00A14FE7">
                    <w:rPr>
                      <w:rFonts w:ascii="Times New Roman" w:eastAsia="Times New Roman" w:hAnsi="Times New Roman" w:cs="Times New Roman"/>
                      <w:b/>
                      <w:bCs/>
                      <w:sz w:val="27"/>
                      <w:szCs w:val="27"/>
                      <w:lang w:eastAsia="uk-UA"/>
                    </w:rPr>
                    <w:lastRenderedPageBreak/>
                    <w:t>Громадяни:</w:t>
                  </w:r>
                </w:p>
                <w:p w14:paraId="1622753C" w14:textId="59BD0441" w:rsidR="000548C8" w:rsidRDefault="00A14FE7" w:rsidP="00A14FE7">
                  <w:pPr>
                    <w:spacing w:after="115" w:line="210" w:lineRule="atLeast"/>
                    <w:jc w:val="both"/>
                    <w:rPr>
                      <w:rFonts w:ascii="Times New Roman" w:eastAsia="Times New Roman" w:hAnsi="Times New Roman" w:cs="Times New Roman"/>
                      <w:sz w:val="27"/>
                      <w:szCs w:val="27"/>
                      <w:lang w:eastAsia="uk-UA"/>
                    </w:rPr>
                  </w:pPr>
                  <w:r w:rsidRPr="00A14FE7">
                    <w:rPr>
                      <w:rFonts w:ascii="Times New Roman" w:eastAsia="Times New Roman" w:hAnsi="Times New Roman" w:cs="Times New Roman"/>
                      <w:sz w:val="27"/>
                      <w:szCs w:val="27"/>
                      <w:lang w:eastAsia="uk-UA"/>
                    </w:rPr>
                    <w:t>Можливі витрати на покращення санітарного стану через брак фінансування з місцевого бюджету</w:t>
                  </w:r>
                </w:p>
                <w:p w14:paraId="2EDD24C4" w14:textId="77777777" w:rsidR="00852825" w:rsidRDefault="00852825" w:rsidP="00A14FE7">
                  <w:pPr>
                    <w:spacing w:after="115" w:line="210" w:lineRule="atLeast"/>
                    <w:jc w:val="both"/>
                    <w:rPr>
                      <w:rFonts w:ascii="Times New Roman" w:eastAsia="Times New Roman" w:hAnsi="Times New Roman" w:cs="Times New Roman"/>
                      <w:b/>
                      <w:bCs/>
                      <w:sz w:val="27"/>
                      <w:szCs w:val="27"/>
                      <w:lang w:eastAsia="uk-UA"/>
                    </w:rPr>
                  </w:pPr>
                </w:p>
                <w:p w14:paraId="09C3786D" w14:textId="6BAB8A14" w:rsidR="00A14FE7" w:rsidRPr="00A14FE7" w:rsidRDefault="00A14FE7" w:rsidP="00A14FE7">
                  <w:pPr>
                    <w:spacing w:after="115" w:line="210" w:lineRule="atLeast"/>
                    <w:jc w:val="both"/>
                    <w:rPr>
                      <w:rFonts w:ascii="Times New Roman" w:eastAsia="Times New Roman" w:hAnsi="Times New Roman" w:cs="Times New Roman"/>
                      <w:b/>
                      <w:bCs/>
                      <w:sz w:val="27"/>
                      <w:szCs w:val="27"/>
                      <w:lang w:eastAsia="uk-UA"/>
                    </w:rPr>
                  </w:pPr>
                  <w:r w:rsidRPr="00A14FE7">
                    <w:rPr>
                      <w:rFonts w:ascii="Times New Roman" w:eastAsia="Times New Roman" w:hAnsi="Times New Roman" w:cs="Times New Roman"/>
                      <w:b/>
                      <w:bCs/>
                      <w:sz w:val="27"/>
                      <w:szCs w:val="27"/>
                      <w:lang w:eastAsia="uk-UA"/>
                    </w:rPr>
                    <w:t xml:space="preserve">Суб’єкти господарювання: </w:t>
                  </w:r>
                </w:p>
                <w:p w14:paraId="46B27FAF" w14:textId="77777777" w:rsidR="00A14FE7" w:rsidRPr="00A14FE7" w:rsidRDefault="00A14FE7" w:rsidP="00A14FE7">
                  <w:pPr>
                    <w:spacing w:after="115" w:line="210" w:lineRule="atLeast"/>
                    <w:jc w:val="both"/>
                    <w:rPr>
                      <w:rFonts w:ascii="Times New Roman" w:eastAsia="Times New Roman" w:hAnsi="Times New Roman" w:cs="Times New Roman"/>
                      <w:sz w:val="27"/>
                      <w:szCs w:val="27"/>
                      <w:lang w:eastAsia="uk-UA"/>
                    </w:rPr>
                  </w:pPr>
                  <w:r w:rsidRPr="00A14FE7">
                    <w:rPr>
                      <w:rFonts w:ascii="Times New Roman" w:eastAsia="Times New Roman" w:hAnsi="Times New Roman" w:cs="Times New Roman"/>
                      <w:sz w:val="27"/>
                      <w:szCs w:val="27"/>
                      <w:lang w:eastAsia="uk-UA"/>
                    </w:rPr>
                    <w:t>Можливі витрати на покращення санітарного стану через брак</w:t>
                  </w:r>
                </w:p>
                <w:p w14:paraId="528A5557" w14:textId="77777777" w:rsidR="00A14FE7" w:rsidRPr="00A14FE7" w:rsidRDefault="00A14FE7" w:rsidP="00A14FE7">
                  <w:pPr>
                    <w:spacing w:after="115" w:line="210" w:lineRule="atLeast"/>
                    <w:jc w:val="both"/>
                    <w:rPr>
                      <w:rFonts w:ascii="Times New Roman" w:eastAsia="Times New Roman" w:hAnsi="Times New Roman" w:cs="Times New Roman"/>
                      <w:sz w:val="27"/>
                      <w:szCs w:val="27"/>
                      <w:lang w:eastAsia="uk-UA"/>
                    </w:rPr>
                  </w:pPr>
                  <w:r w:rsidRPr="00A14FE7">
                    <w:rPr>
                      <w:rFonts w:ascii="Times New Roman" w:eastAsia="Times New Roman" w:hAnsi="Times New Roman" w:cs="Times New Roman"/>
                      <w:sz w:val="27"/>
                      <w:szCs w:val="27"/>
                      <w:lang w:eastAsia="uk-UA"/>
                    </w:rPr>
                    <w:t>фінансування з</w:t>
                  </w:r>
                </w:p>
                <w:p w14:paraId="57231E85" w14:textId="25C5F8E4" w:rsidR="00A14FE7" w:rsidRDefault="00A14FE7" w:rsidP="00A14FE7">
                  <w:pPr>
                    <w:spacing w:after="115" w:line="210" w:lineRule="atLeast"/>
                    <w:jc w:val="both"/>
                    <w:rPr>
                      <w:rFonts w:ascii="Times New Roman" w:eastAsia="Times New Roman" w:hAnsi="Times New Roman" w:cs="Times New Roman"/>
                      <w:sz w:val="27"/>
                      <w:szCs w:val="27"/>
                      <w:lang w:eastAsia="uk-UA"/>
                    </w:rPr>
                  </w:pPr>
                  <w:r w:rsidRPr="00A14FE7">
                    <w:rPr>
                      <w:rFonts w:ascii="Times New Roman" w:eastAsia="Times New Roman" w:hAnsi="Times New Roman" w:cs="Times New Roman"/>
                      <w:sz w:val="27"/>
                      <w:szCs w:val="27"/>
                      <w:lang w:eastAsia="uk-UA"/>
                    </w:rPr>
                    <w:t>місцевого бюджету</w:t>
                  </w:r>
                </w:p>
                <w:p w14:paraId="41C3D4E9" w14:textId="3C049059" w:rsidR="00A14FE7" w:rsidRPr="006972D1" w:rsidRDefault="00A14FE7" w:rsidP="00A14FE7">
                  <w:pPr>
                    <w:spacing w:after="115" w:line="210" w:lineRule="atLeast"/>
                    <w:jc w:val="both"/>
                    <w:rPr>
                      <w:rFonts w:ascii="Helvetica" w:eastAsia="Times New Roman" w:hAnsi="Helvetica" w:cs="Helvetica"/>
                      <w:sz w:val="21"/>
                      <w:szCs w:val="21"/>
                      <w:lang w:eastAsia="uk-UA"/>
                    </w:rPr>
                  </w:pPr>
                </w:p>
              </w:tc>
              <w:tc>
                <w:tcPr>
                  <w:tcW w:w="2741"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49897546" w14:textId="787DEAD5" w:rsidR="000548C8" w:rsidRDefault="00A14FE7" w:rsidP="000548C8">
                  <w:pPr>
                    <w:spacing w:after="115" w:line="210" w:lineRule="atLeast"/>
                    <w:jc w:val="both"/>
                    <w:rPr>
                      <w:rFonts w:ascii="Times New Roman" w:eastAsia="Times New Roman" w:hAnsi="Times New Roman" w:cs="Times New Roman"/>
                      <w:sz w:val="27"/>
                      <w:szCs w:val="27"/>
                      <w:lang w:eastAsia="uk-UA"/>
                    </w:rPr>
                  </w:pPr>
                  <w:r w:rsidRPr="00A14FE7">
                    <w:rPr>
                      <w:rFonts w:ascii="Times New Roman" w:eastAsia="Times New Roman" w:hAnsi="Times New Roman" w:cs="Times New Roman"/>
                      <w:sz w:val="27"/>
                      <w:szCs w:val="27"/>
                      <w:lang w:eastAsia="uk-UA"/>
                    </w:rPr>
                    <w:lastRenderedPageBreak/>
                    <w:t xml:space="preserve">У разі залишення діючого документа без змін проблема продовжуватиме існувати, що не забезпечить досягнення поставленої мети. Суб’єкти господарювання не зможуть ефективно здійснювати господарську діяльність в умовах, якими не </w:t>
                  </w:r>
                  <w:r w:rsidRPr="00A14FE7">
                    <w:rPr>
                      <w:rFonts w:ascii="Times New Roman" w:eastAsia="Times New Roman" w:hAnsi="Times New Roman" w:cs="Times New Roman"/>
                      <w:sz w:val="27"/>
                      <w:szCs w:val="27"/>
                      <w:lang w:eastAsia="uk-UA"/>
                    </w:rPr>
                    <w:lastRenderedPageBreak/>
                    <w:t>забезпечується сприятливе середовище.</w:t>
                  </w:r>
                </w:p>
                <w:p w14:paraId="10CBCA83" w14:textId="27CE7F27" w:rsidR="00A14FE7" w:rsidRPr="00852825" w:rsidRDefault="00826871" w:rsidP="000548C8">
                  <w:pPr>
                    <w:spacing w:after="115" w:line="210" w:lineRule="atLeast"/>
                    <w:jc w:val="both"/>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У</w:t>
                  </w:r>
                  <w:r w:rsidR="00A14FE7" w:rsidRPr="00A14FE7">
                    <w:rPr>
                      <w:rFonts w:ascii="Times New Roman" w:eastAsia="Times New Roman" w:hAnsi="Times New Roman" w:cs="Times New Roman"/>
                      <w:sz w:val="27"/>
                      <w:szCs w:val="27"/>
                      <w:lang w:eastAsia="uk-UA"/>
                    </w:rPr>
                    <w:t xml:space="preserve">тримання в належному стані об’єктів та елементів благоустрою у цілому порушує права громадян на сприятливе для життєдіяльності середовище.   Міська рада не зможе за допомогою сучасних важелів регулювати відносини у сфері благоустрою, забезпечувати охорону прав і законних інтересів громадян - жителів </w:t>
                  </w:r>
                  <w:r w:rsidR="00A14FE7">
                    <w:rPr>
                      <w:rFonts w:ascii="Times New Roman" w:eastAsia="Times New Roman" w:hAnsi="Times New Roman" w:cs="Times New Roman"/>
                      <w:sz w:val="27"/>
                      <w:szCs w:val="27"/>
                      <w:lang w:eastAsia="uk-UA"/>
                    </w:rPr>
                    <w:t>громади</w:t>
                  </w:r>
                </w:p>
              </w:tc>
            </w:tr>
            <w:tr w:rsidR="006972D1" w:rsidRPr="006972D1" w14:paraId="563AA099" w14:textId="77777777" w:rsidTr="000056D8">
              <w:tc>
                <w:tcPr>
                  <w:tcW w:w="2364"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1AC9AD49"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BD73E6">
                    <w:rPr>
                      <w:rFonts w:ascii="Times New Roman" w:eastAsia="Times New Roman" w:hAnsi="Times New Roman" w:cs="Times New Roman"/>
                      <w:sz w:val="27"/>
                      <w:szCs w:val="27"/>
                      <w:lang w:eastAsia="uk-UA"/>
                    </w:rPr>
                    <w:lastRenderedPageBreak/>
                    <w:t>Альтернатива 2</w:t>
                  </w:r>
                </w:p>
              </w:tc>
              <w:tc>
                <w:tcPr>
                  <w:tcW w:w="24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3560F7E7" w14:textId="77777777" w:rsidR="00730591" w:rsidRPr="00730591" w:rsidRDefault="00730591" w:rsidP="00730591">
                  <w:pPr>
                    <w:spacing w:after="115" w:line="210" w:lineRule="atLeast"/>
                    <w:jc w:val="both"/>
                    <w:rPr>
                      <w:rFonts w:ascii="Times New Roman" w:eastAsia="Times New Roman" w:hAnsi="Times New Roman" w:cs="Times New Roman"/>
                      <w:b/>
                      <w:bCs/>
                      <w:sz w:val="27"/>
                      <w:szCs w:val="27"/>
                      <w:lang w:eastAsia="uk-UA"/>
                    </w:rPr>
                  </w:pPr>
                  <w:r w:rsidRPr="00730591">
                    <w:rPr>
                      <w:rFonts w:ascii="Times New Roman" w:eastAsia="Times New Roman" w:hAnsi="Times New Roman" w:cs="Times New Roman"/>
                      <w:b/>
                      <w:bCs/>
                      <w:sz w:val="27"/>
                      <w:szCs w:val="27"/>
                      <w:lang w:eastAsia="uk-UA"/>
                    </w:rPr>
                    <w:t>Держава:</w:t>
                  </w:r>
                </w:p>
                <w:p w14:paraId="4FE54A45" w14:textId="77777777" w:rsidR="00730591" w:rsidRPr="00730591" w:rsidRDefault="00730591" w:rsidP="00730591">
                  <w:pPr>
                    <w:spacing w:after="115" w:line="210" w:lineRule="atLeast"/>
                    <w:jc w:val="both"/>
                    <w:rPr>
                      <w:rFonts w:ascii="Times New Roman" w:eastAsia="Times New Roman" w:hAnsi="Times New Roman" w:cs="Times New Roman"/>
                      <w:sz w:val="27"/>
                      <w:szCs w:val="27"/>
                      <w:lang w:eastAsia="uk-UA"/>
                    </w:rPr>
                  </w:pPr>
                  <w:r w:rsidRPr="00730591">
                    <w:rPr>
                      <w:rFonts w:ascii="Times New Roman" w:eastAsia="Times New Roman" w:hAnsi="Times New Roman" w:cs="Times New Roman"/>
                      <w:sz w:val="27"/>
                      <w:szCs w:val="27"/>
                      <w:lang w:eastAsia="uk-UA"/>
                    </w:rPr>
                    <w:t>-відповідальне ставлення юридичних та фізичних осіб до збереження об’єктів та елементів благоустрою;</w:t>
                  </w:r>
                </w:p>
                <w:p w14:paraId="1B0C2F7A" w14:textId="3B49D2F3" w:rsidR="00730591" w:rsidRPr="00730591" w:rsidRDefault="00730591" w:rsidP="00730591">
                  <w:pPr>
                    <w:spacing w:after="115" w:line="210" w:lineRule="atLeast"/>
                    <w:jc w:val="both"/>
                    <w:rPr>
                      <w:rFonts w:ascii="Times New Roman" w:eastAsia="Times New Roman" w:hAnsi="Times New Roman" w:cs="Times New Roman"/>
                      <w:sz w:val="27"/>
                      <w:szCs w:val="27"/>
                      <w:lang w:eastAsia="uk-UA"/>
                    </w:rPr>
                  </w:pPr>
                  <w:r w:rsidRPr="00730591">
                    <w:rPr>
                      <w:rFonts w:ascii="Times New Roman" w:eastAsia="Times New Roman" w:hAnsi="Times New Roman" w:cs="Times New Roman"/>
                      <w:sz w:val="27"/>
                      <w:szCs w:val="27"/>
                      <w:lang w:eastAsia="uk-UA"/>
                    </w:rPr>
                    <w:t>-здійснення будь- якої діяльності з додержанням санітарних та будівельних норм і правил</w:t>
                  </w:r>
                </w:p>
                <w:p w14:paraId="5A4041CC" w14:textId="1048CCBF" w:rsidR="00730591" w:rsidRPr="00730591" w:rsidRDefault="00730591" w:rsidP="00730591">
                  <w:pPr>
                    <w:spacing w:after="115" w:line="210" w:lineRule="atLeast"/>
                    <w:jc w:val="both"/>
                    <w:rPr>
                      <w:rFonts w:ascii="Times New Roman" w:eastAsia="Times New Roman" w:hAnsi="Times New Roman" w:cs="Times New Roman"/>
                      <w:sz w:val="27"/>
                      <w:szCs w:val="27"/>
                      <w:lang w:eastAsia="uk-UA"/>
                    </w:rPr>
                  </w:pPr>
                  <w:r w:rsidRPr="00730591">
                    <w:rPr>
                      <w:rFonts w:ascii="Times New Roman" w:eastAsia="Times New Roman" w:hAnsi="Times New Roman" w:cs="Times New Roman"/>
                      <w:sz w:val="27"/>
                      <w:szCs w:val="27"/>
                      <w:lang w:eastAsia="uk-UA"/>
                    </w:rPr>
                    <w:t xml:space="preserve">-покращення санітарного стану на території </w:t>
                  </w:r>
                  <w:r>
                    <w:rPr>
                      <w:rFonts w:ascii="Times New Roman" w:eastAsia="Times New Roman" w:hAnsi="Times New Roman" w:cs="Times New Roman"/>
                      <w:sz w:val="27"/>
                      <w:szCs w:val="27"/>
                      <w:lang w:eastAsia="uk-UA"/>
                    </w:rPr>
                    <w:t>громади</w:t>
                  </w:r>
                  <w:r w:rsidRPr="00730591">
                    <w:rPr>
                      <w:rFonts w:ascii="Times New Roman" w:eastAsia="Times New Roman" w:hAnsi="Times New Roman" w:cs="Times New Roman"/>
                      <w:sz w:val="27"/>
                      <w:szCs w:val="27"/>
                      <w:lang w:eastAsia="uk-UA"/>
                    </w:rPr>
                    <w:t>;</w:t>
                  </w:r>
                </w:p>
                <w:p w14:paraId="6E2921D2" w14:textId="77777777" w:rsidR="00730591" w:rsidRPr="00730591" w:rsidRDefault="00730591" w:rsidP="00730591">
                  <w:pPr>
                    <w:spacing w:after="115" w:line="210" w:lineRule="atLeast"/>
                    <w:jc w:val="both"/>
                    <w:rPr>
                      <w:rFonts w:ascii="Times New Roman" w:eastAsia="Times New Roman" w:hAnsi="Times New Roman" w:cs="Times New Roman"/>
                      <w:sz w:val="27"/>
                      <w:szCs w:val="27"/>
                      <w:lang w:eastAsia="uk-UA"/>
                    </w:rPr>
                  </w:pPr>
                </w:p>
                <w:p w14:paraId="3B037903" w14:textId="77777777" w:rsidR="00730591" w:rsidRPr="00730591" w:rsidRDefault="00730591" w:rsidP="00730591">
                  <w:pPr>
                    <w:spacing w:after="115" w:line="210" w:lineRule="atLeast"/>
                    <w:jc w:val="both"/>
                    <w:rPr>
                      <w:rFonts w:ascii="Times New Roman" w:eastAsia="Times New Roman" w:hAnsi="Times New Roman" w:cs="Times New Roman"/>
                      <w:sz w:val="27"/>
                      <w:szCs w:val="27"/>
                      <w:lang w:eastAsia="uk-UA"/>
                    </w:rPr>
                  </w:pPr>
                  <w:r w:rsidRPr="00730591">
                    <w:rPr>
                      <w:rFonts w:ascii="Times New Roman" w:eastAsia="Times New Roman" w:hAnsi="Times New Roman" w:cs="Times New Roman"/>
                      <w:sz w:val="27"/>
                      <w:szCs w:val="27"/>
                      <w:lang w:eastAsia="uk-UA"/>
                    </w:rPr>
                    <w:t xml:space="preserve">-покращення, підтримка належного санітарно -технічного стану </w:t>
                  </w:r>
                  <w:r w:rsidRPr="00730591">
                    <w:rPr>
                      <w:rFonts w:ascii="Times New Roman" w:eastAsia="Times New Roman" w:hAnsi="Times New Roman" w:cs="Times New Roman"/>
                      <w:sz w:val="27"/>
                      <w:szCs w:val="27"/>
                      <w:lang w:eastAsia="uk-UA"/>
                    </w:rPr>
                    <w:lastRenderedPageBreak/>
                    <w:t>земельних ділянок, збереження і утримання вулиць, споруд, будівель, парків, скверів, об’єктів для здійснення підприємницької діяльності, малих архітектурних форм;</w:t>
                  </w:r>
                </w:p>
                <w:p w14:paraId="2F4D1751" w14:textId="1A2E83EE" w:rsidR="00730591" w:rsidRPr="00730591" w:rsidRDefault="00730591" w:rsidP="00730591">
                  <w:pPr>
                    <w:spacing w:after="115" w:line="210" w:lineRule="atLeast"/>
                    <w:jc w:val="both"/>
                    <w:rPr>
                      <w:rFonts w:ascii="Times New Roman" w:eastAsia="Times New Roman" w:hAnsi="Times New Roman" w:cs="Times New Roman"/>
                      <w:sz w:val="27"/>
                      <w:szCs w:val="27"/>
                      <w:lang w:eastAsia="uk-UA"/>
                    </w:rPr>
                  </w:pPr>
                  <w:r w:rsidRPr="00730591">
                    <w:rPr>
                      <w:rFonts w:ascii="Times New Roman" w:eastAsia="Times New Roman" w:hAnsi="Times New Roman" w:cs="Times New Roman"/>
                      <w:sz w:val="27"/>
                      <w:szCs w:val="27"/>
                      <w:lang w:eastAsia="uk-UA"/>
                    </w:rPr>
                    <w:t>-користування суспільними благами за рахунок покращення санітарного та технічного стану доріг, вулиць, скверів, інших</w:t>
                  </w:r>
                  <w:r>
                    <w:rPr>
                      <w:rFonts w:ascii="Times New Roman" w:eastAsia="Times New Roman" w:hAnsi="Times New Roman" w:cs="Times New Roman"/>
                      <w:sz w:val="27"/>
                      <w:szCs w:val="27"/>
                      <w:lang w:eastAsia="uk-UA"/>
                    </w:rPr>
                    <w:t xml:space="preserve"> </w:t>
                  </w:r>
                  <w:r w:rsidRPr="00730591">
                    <w:rPr>
                      <w:rFonts w:ascii="Times New Roman" w:eastAsia="Times New Roman" w:hAnsi="Times New Roman" w:cs="Times New Roman"/>
                      <w:sz w:val="27"/>
                      <w:szCs w:val="27"/>
                      <w:lang w:eastAsia="uk-UA"/>
                    </w:rPr>
                    <w:t>об'єктів та елементів благоустрою загального користування</w:t>
                  </w:r>
                </w:p>
                <w:p w14:paraId="5AB1AE9F" w14:textId="77777777" w:rsidR="00730591" w:rsidRPr="00730591" w:rsidRDefault="00730591" w:rsidP="00730591">
                  <w:pPr>
                    <w:spacing w:after="115" w:line="210" w:lineRule="atLeast"/>
                    <w:jc w:val="both"/>
                    <w:rPr>
                      <w:rFonts w:ascii="Times New Roman" w:eastAsia="Times New Roman" w:hAnsi="Times New Roman" w:cs="Times New Roman"/>
                      <w:b/>
                      <w:bCs/>
                      <w:sz w:val="27"/>
                      <w:szCs w:val="27"/>
                      <w:lang w:eastAsia="uk-UA"/>
                    </w:rPr>
                  </w:pPr>
                  <w:r w:rsidRPr="00730591">
                    <w:rPr>
                      <w:rFonts w:ascii="Times New Roman" w:eastAsia="Times New Roman" w:hAnsi="Times New Roman" w:cs="Times New Roman"/>
                      <w:b/>
                      <w:bCs/>
                      <w:sz w:val="27"/>
                      <w:szCs w:val="27"/>
                      <w:lang w:eastAsia="uk-UA"/>
                    </w:rPr>
                    <w:t>Громадяни:</w:t>
                  </w:r>
                </w:p>
                <w:p w14:paraId="60226701" w14:textId="0AE40382" w:rsidR="00730591" w:rsidRPr="00730591" w:rsidRDefault="00730591" w:rsidP="00730591">
                  <w:pPr>
                    <w:spacing w:after="115" w:line="210" w:lineRule="atLeast"/>
                    <w:jc w:val="both"/>
                    <w:rPr>
                      <w:rFonts w:ascii="Times New Roman" w:eastAsia="Times New Roman" w:hAnsi="Times New Roman" w:cs="Times New Roman"/>
                      <w:sz w:val="27"/>
                      <w:szCs w:val="27"/>
                      <w:lang w:eastAsia="uk-UA"/>
                    </w:rPr>
                  </w:pPr>
                  <w:r w:rsidRPr="00730591">
                    <w:rPr>
                      <w:rFonts w:ascii="Times New Roman" w:eastAsia="Times New Roman" w:hAnsi="Times New Roman" w:cs="Times New Roman"/>
                      <w:sz w:val="27"/>
                      <w:szCs w:val="27"/>
                      <w:lang w:eastAsia="uk-UA"/>
                    </w:rPr>
                    <w:t>- упорядкування відносин</w:t>
                  </w:r>
                  <w:r>
                    <w:rPr>
                      <w:rFonts w:ascii="Times New Roman" w:eastAsia="Times New Roman" w:hAnsi="Times New Roman" w:cs="Times New Roman"/>
                      <w:sz w:val="27"/>
                      <w:szCs w:val="27"/>
                      <w:lang w:eastAsia="uk-UA"/>
                    </w:rPr>
                    <w:t xml:space="preserve"> </w:t>
                  </w:r>
                  <w:r w:rsidRPr="00730591">
                    <w:rPr>
                      <w:rFonts w:ascii="Times New Roman" w:eastAsia="Times New Roman" w:hAnsi="Times New Roman" w:cs="Times New Roman"/>
                      <w:sz w:val="27"/>
                      <w:szCs w:val="27"/>
                      <w:lang w:eastAsia="uk-UA"/>
                    </w:rPr>
                    <w:t>між суб'єктами громади та окремими громадянами у сфері благоустрою</w:t>
                  </w:r>
                </w:p>
                <w:p w14:paraId="46097B7F" w14:textId="5D5CC373" w:rsidR="000548C8" w:rsidRPr="006972D1" w:rsidRDefault="00730591" w:rsidP="00730591">
                  <w:pPr>
                    <w:spacing w:after="115" w:line="210" w:lineRule="atLeast"/>
                    <w:jc w:val="both"/>
                    <w:rPr>
                      <w:rFonts w:ascii="Helvetica" w:eastAsia="Times New Roman" w:hAnsi="Helvetica" w:cs="Helvetica"/>
                      <w:sz w:val="21"/>
                      <w:szCs w:val="21"/>
                      <w:lang w:eastAsia="uk-UA"/>
                    </w:rPr>
                  </w:pPr>
                  <w:r w:rsidRPr="00730591">
                    <w:rPr>
                      <w:rFonts w:ascii="Times New Roman" w:eastAsia="Times New Roman" w:hAnsi="Times New Roman" w:cs="Times New Roman"/>
                      <w:b/>
                      <w:bCs/>
                      <w:sz w:val="27"/>
                      <w:szCs w:val="27"/>
                      <w:lang w:eastAsia="uk-UA"/>
                    </w:rPr>
                    <w:t>Суб'єкти господарювання:</w:t>
                  </w:r>
                  <w:r w:rsidRPr="00730591">
                    <w:rPr>
                      <w:rFonts w:ascii="Times New Roman" w:eastAsia="Times New Roman" w:hAnsi="Times New Roman" w:cs="Times New Roman"/>
                      <w:sz w:val="27"/>
                      <w:szCs w:val="27"/>
                      <w:lang w:eastAsia="uk-UA"/>
                    </w:rPr>
                    <w:t xml:space="preserve"> упорядкування відносин між суб'єктами громади та суб’єктами господарювання у сфері благоустрою</w:t>
                  </w:r>
                </w:p>
              </w:tc>
              <w:tc>
                <w:tcPr>
                  <w:tcW w:w="217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1D3AB76F" w14:textId="024CD69D" w:rsidR="00BD73E6" w:rsidRPr="00BD73E6" w:rsidRDefault="00BD73E6" w:rsidP="00BD73E6">
                  <w:pPr>
                    <w:spacing w:after="115" w:line="210" w:lineRule="atLeast"/>
                    <w:jc w:val="both"/>
                    <w:rPr>
                      <w:rFonts w:ascii="Times New Roman" w:eastAsia="Times New Roman" w:hAnsi="Times New Roman" w:cs="Times New Roman"/>
                      <w:sz w:val="27"/>
                      <w:szCs w:val="27"/>
                      <w:lang w:eastAsia="uk-UA"/>
                    </w:rPr>
                  </w:pPr>
                  <w:r w:rsidRPr="00852825">
                    <w:rPr>
                      <w:rFonts w:ascii="Times New Roman" w:eastAsia="Times New Roman" w:hAnsi="Times New Roman" w:cs="Times New Roman"/>
                      <w:b/>
                      <w:sz w:val="27"/>
                      <w:szCs w:val="27"/>
                      <w:lang w:eastAsia="uk-UA"/>
                    </w:rPr>
                    <w:lastRenderedPageBreak/>
                    <w:t>Держава:</w:t>
                  </w:r>
                  <w:r w:rsidRPr="00BD73E6">
                    <w:rPr>
                      <w:rFonts w:ascii="Times New Roman" w:eastAsia="Times New Roman" w:hAnsi="Times New Roman" w:cs="Times New Roman"/>
                      <w:sz w:val="27"/>
                      <w:szCs w:val="27"/>
                      <w:lang w:eastAsia="uk-UA"/>
                    </w:rPr>
                    <w:t xml:space="preserve"> Витрати робочого часу спеціалістів на підготовку регуляторного акту, витрати на публікації, контроль за виконанням регуляторного акту  за рік складають 14430,00</w:t>
                  </w:r>
                  <w:r>
                    <w:rPr>
                      <w:rFonts w:ascii="Times New Roman" w:eastAsia="Times New Roman" w:hAnsi="Times New Roman" w:cs="Times New Roman"/>
                      <w:sz w:val="27"/>
                      <w:szCs w:val="27"/>
                      <w:lang w:eastAsia="uk-UA"/>
                    </w:rPr>
                    <w:t xml:space="preserve"> </w:t>
                  </w:r>
                  <w:r w:rsidRPr="00BD73E6">
                    <w:rPr>
                      <w:rFonts w:ascii="Times New Roman" w:eastAsia="Times New Roman" w:hAnsi="Times New Roman" w:cs="Times New Roman"/>
                      <w:sz w:val="27"/>
                      <w:szCs w:val="27"/>
                      <w:lang w:eastAsia="uk-UA"/>
                    </w:rPr>
                    <w:t>грн; вартість часу співробітника ОМС відповідної категорії (заробітна плата) – 94,08  грн 1 роб. час;</w:t>
                  </w:r>
                </w:p>
                <w:p w14:paraId="24BD191D" w14:textId="77777777" w:rsidR="00BD73E6" w:rsidRPr="00BD73E6" w:rsidRDefault="00BD73E6" w:rsidP="00BD73E6">
                  <w:pPr>
                    <w:spacing w:after="115" w:line="210" w:lineRule="atLeast"/>
                    <w:jc w:val="both"/>
                    <w:rPr>
                      <w:rFonts w:ascii="Times New Roman" w:eastAsia="Times New Roman" w:hAnsi="Times New Roman" w:cs="Times New Roman"/>
                      <w:b/>
                      <w:bCs/>
                      <w:sz w:val="27"/>
                      <w:szCs w:val="27"/>
                      <w:lang w:eastAsia="uk-UA"/>
                    </w:rPr>
                  </w:pPr>
                  <w:r w:rsidRPr="00BD73E6">
                    <w:rPr>
                      <w:rFonts w:ascii="Times New Roman" w:eastAsia="Times New Roman" w:hAnsi="Times New Roman" w:cs="Times New Roman"/>
                      <w:b/>
                      <w:bCs/>
                      <w:sz w:val="27"/>
                      <w:szCs w:val="27"/>
                      <w:lang w:eastAsia="uk-UA"/>
                    </w:rPr>
                    <w:t>Громадяни:</w:t>
                  </w:r>
                </w:p>
                <w:p w14:paraId="13B7B8F8" w14:textId="77777777" w:rsidR="00BD73E6" w:rsidRPr="00BD73E6" w:rsidRDefault="00BD73E6" w:rsidP="00BD73E6">
                  <w:pPr>
                    <w:spacing w:after="115" w:line="210" w:lineRule="atLeast"/>
                    <w:jc w:val="both"/>
                    <w:rPr>
                      <w:rFonts w:ascii="Times New Roman" w:eastAsia="Times New Roman" w:hAnsi="Times New Roman" w:cs="Times New Roman"/>
                      <w:sz w:val="27"/>
                      <w:szCs w:val="27"/>
                      <w:lang w:eastAsia="uk-UA"/>
                    </w:rPr>
                  </w:pPr>
                  <w:r w:rsidRPr="00BD73E6">
                    <w:rPr>
                      <w:rFonts w:ascii="Times New Roman" w:eastAsia="Times New Roman" w:hAnsi="Times New Roman" w:cs="Times New Roman"/>
                      <w:sz w:val="27"/>
                      <w:szCs w:val="27"/>
                      <w:lang w:eastAsia="uk-UA"/>
                    </w:rPr>
                    <w:t>Не нестимуть жодних витрат</w:t>
                  </w:r>
                </w:p>
                <w:p w14:paraId="4D138672" w14:textId="77777777" w:rsidR="00BD73E6" w:rsidRPr="00BD73E6" w:rsidRDefault="00BD73E6" w:rsidP="00BD73E6">
                  <w:pPr>
                    <w:spacing w:after="115" w:line="210" w:lineRule="atLeast"/>
                    <w:jc w:val="both"/>
                    <w:rPr>
                      <w:rFonts w:ascii="Times New Roman" w:eastAsia="Times New Roman" w:hAnsi="Times New Roman" w:cs="Times New Roman"/>
                      <w:b/>
                      <w:bCs/>
                      <w:sz w:val="27"/>
                      <w:szCs w:val="27"/>
                      <w:lang w:eastAsia="uk-UA"/>
                    </w:rPr>
                  </w:pPr>
                  <w:r w:rsidRPr="00BD73E6">
                    <w:rPr>
                      <w:rFonts w:ascii="Times New Roman" w:eastAsia="Times New Roman" w:hAnsi="Times New Roman" w:cs="Times New Roman"/>
                      <w:sz w:val="27"/>
                      <w:szCs w:val="27"/>
                      <w:lang w:eastAsia="uk-UA"/>
                    </w:rPr>
                    <w:lastRenderedPageBreak/>
                    <w:t xml:space="preserve"> </w:t>
                  </w:r>
                  <w:r w:rsidRPr="00BD73E6">
                    <w:rPr>
                      <w:rFonts w:ascii="Times New Roman" w:eastAsia="Times New Roman" w:hAnsi="Times New Roman" w:cs="Times New Roman"/>
                      <w:b/>
                      <w:bCs/>
                      <w:sz w:val="27"/>
                      <w:szCs w:val="27"/>
                      <w:lang w:eastAsia="uk-UA"/>
                    </w:rPr>
                    <w:t xml:space="preserve">Суб’єкти господарювання: </w:t>
                  </w:r>
                </w:p>
                <w:p w14:paraId="74D396E4" w14:textId="58D1FD01" w:rsidR="000548C8" w:rsidRPr="006972D1" w:rsidRDefault="00BD73E6" w:rsidP="00BD73E6">
                  <w:pPr>
                    <w:spacing w:after="115" w:line="210" w:lineRule="atLeast"/>
                    <w:jc w:val="both"/>
                    <w:rPr>
                      <w:rFonts w:ascii="Helvetica" w:eastAsia="Times New Roman" w:hAnsi="Helvetica" w:cs="Helvetica"/>
                      <w:sz w:val="21"/>
                      <w:szCs w:val="21"/>
                      <w:lang w:eastAsia="uk-UA"/>
                    </w:rPr>
                  </w:pPr>
                  <w:r w:rsidRPr="00BD73E6">
                    <w:rPr>
                      <w:rFonts w:ascii="Times New Roman" w:eastAsia="Times New Roman" w:hAnsi="Times New Roman" w:cs="Times New Roman"/>
                      <w:sz w:val="27"/>
                      <w:szCs w:val="27"/>
                      <w:lang w:eastAsia="uk-UA"/>
                    </w:rPr>
                    <w:t>Витрати на виконання обов'язків відповідно до затверджених Правил благоустрою населених пунктів</w:t>
                  </w:r>
                </w:p>
              </w:tc>
              <w:tc>
                <w:tcPr>
                  <w:tcW w:w="2741"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7450AE46" w14:textId="17852B29" w:rsidR="000548C8" w:rsidRPr="006972D1" w:rsidRDefault="00BD73E6" w:rsidP="000548C8">
                  <w:pPr>
                    <w:spacing w:after="115" w:line="210" w:lineRule="atLeast"/>
                    <w:jc w:val="both"/>
                    <w:rPr>
                      <w:rFonts w:ascii="Helvetica" w:eastAsia="Times New Roman" w:hAnsi="Helvetica" w:cs="Helvetica"/>
                      <w:sz w:val="21"/>
                      <w:szCs w:val="21"/>
                      <w:lang w:eastAsia="uk-UA"/>
                    </w:rPr>
                  </w:pPr>
                  <w:r w:rsidRPr="00BD73E6">
                    <w:rPr>
                      <w:rFonts w:ascii="Times New Roman" w:eastAsia="Times New Roman" w:hAnsi="Times New Roman" w:cs="Times New Roman"/>
                      <w:sz w:val="27"/>
                      <w:szCs w:val="27"/>
                      <w:lang w:eastAsia="uk-UA"/>
                    </w:rPr>
                    <w:lastRenderedPageBreak/>
                    <w:t>Затвердження цього регуляторного акту забезпечить поступове досягнення встановлених цілей, встановить єдине зрозуміле регулювання, не примножуючи кількості нормативно-правових актів з питання благоустрою. При виборі зазначеної альтернативи буде максимально досягнуто цілі державного регулювання. Цей регуляторний  акт відповідає потребам у розв’язанні визначених проблем та принципам державної регуляторної політики</w:t>
                  </w:r>
                </w:p>
              </w:tc>
            </w:tr>
          </w:tbl>
          <w:p w14:paraId="22300073" w14:textId="77777777" w:rsidR="000548C8" w:rsidRPr="006972D1" w:rsidRDefault="000548C8" w:rsidP="000548C8">
            <w:pPr>
              <w:shd w:val="clear" w:color="auto" w:fill="FFFFFF"/>
              <w:spacing w:after="0" w:line="210" w:lineRule="atLeast"/>
              <w:jc w:val="both"/>
              <w:rPr>
                <w:rFonts w:ascii="Helvetica" w:eastAsia="Times New Roman" w:hAnsi="Helvetica" w:cs="Helvetica"/>
                <w:sz w:val="21"/>
                <w:szCs w:val="21"/>
                <w:lang w:eastAsia="uk-UA"/>
              </w:rPr>
            </w:pPr>
          </w:p>
          <w:tbl>
            <w:tblPr>
              <w:tblW w:w="9751" w:type="dxa"/>
              <w:shd w:val="clear" w:color="auto" w:fill="FFFFFF"/>
              <w:tblCellMar>
                <w:top w:w="15" w:type="dxa"/>
                <w:left w:w="15" w:type="dxa"/>
                <w:bottom w:w="15" w:type="dxa"/>
                <w:right w:w="15" w:type="dxa"/>
              </w:tblCellMar>
              <w:tblLook w:val="04A0" w:firstRow="1" w:lastRow="0" w:firstColumn="1" w:lastColumn="0" w:noHBand="0" w:noVBand="1"/>
            </w:tblPr>
            <w:tblGrid>
              <w:gridCol w:w="2081"/>
              <w:gridCol w:w="3457"/>
              <w:gridCol w:w="4213"/>
            </w:tblGrid>
            <w:tr w:rsidR="006972D1" w:rsidRPr="006972D1" w14:paraId="38E5AF1D" w14:textId="77777777" w:rsidTr="000056D8">
              <w:tc>
                <w:tcPr>
                  <w:tcW w:w="2081"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268E00B7" w14:textId="77777777" w:rsidR="000548C8" w:rsidRPr="00852825" w:rsidRDefault="000548C8" w:rsidP="000548C8">
                  <w:pPr>
                    <w:spacing w:after="115" w:line="210" w:lineRule="atLeast"/>
                    <w:jc w:val="both"/>
                    <w:rPr>
                      <w:rFonts w:ascii="Helvetica" w:eastAsia="Times New Roman" w:hAnsi="Helvetica" w:cs="Helvetica"/>
                      <w:b/>
                      <w:sz w:val="21"/>
                      <w:szCs w:val="21"/>
                      <w:lang w:eastAsia="uk-UA"/>
                    </w:rPr>
                  </w:pPr>
                  <w:r w:rsidRPr="00852825">
                    <w:rPr>
                      <w:rFonts w:ascii="Times New Roman" w:eastAsia="Times New Roman" w:hAnsi="Times New Roman" w:cs="Times New Roman"/>
                      <w:b/>
                      <w:sz w:val="27"/>
                      <w:szCs w:val="27"/>
                      <w:lang w:eastAsia="uk-UA"/>
                    </w:rPr>
                    <w:t>Рейтинг</w:t>
                  </w:r>
                </w:p>
              </w:tc>
              <w:tc>
                <w:tcPr>
                  <w:tcW w:w="3457"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30BE2427" w14:textId="77777777" w:rsidR="000548C8" w:rsidRPr="00852825" w:rsidRDefault="000548C8" w:rsidP="000548C8">
                  <w:pPr>
                    <w:spacing w:after="115" w:line="210" w:lineRule="atLeast"/>
                    <w:jc w:val="both"/>
                    <w:rPr>
                      <w:rFonts w:ascii="Helvetica" w:eastAsia="Times New Roman" w:hAnsi="Helvetica" w:cs="Helvetica"/>
                      <w:b/>
                      <w:sz w:val="21"/>
                      <w:szCs w:val="21"/>
                      <w:lang w:eastAsia="uk-UA"/>
                    </w:rPr>
                  </w:pPr>
                  <w:r w:rsidRPr="00852825">
                    <w:rPr>
                      <w:rFonts w:ascii="Times New Roman" w:eastAsia="Times New Roman" w:hAnsi="Times New Roman" w:cs="Times New Roman"/>
                      <w:b/>
                      <w:sz w:val="27"/>
                      <w:szCs w:val="27"/>
                      <w:lang w:eastAsia="uk-UA"/>
                    </w:rPr>
                    <w:t>Аргументи щодо переваги обраної альтернативи/причини відмови від альтернативи</w:t>
                  </w:r>
                </w:p>
              </w:tc>
              <w:tc>
                <w:tcPr>
                  <w:tcW w:w="4213"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097DC470" w14:textId="77777777" w:rsidR="000548C8" w:rsidRPr="00852825" w:rsidRDefault="000548C8" w:rsidP="000548C8">
                  <w:pPr>
                    <w:spacing w:after="115" w:line="210" w:lineRule="atLeast"/>
                    <w:jc w:val="both"/>
                    <w:rPr>
                      <w:rFonts w:ascii="Helvetica" w:eastAsia="Times New Roman" w:hAnsi="Helvetica" w:cs="Helvetica"/>
                      <w:b/>
                      <w:sz w:val="21"/>
                      <w:szCs w:val="21"/>
                      <w:lang w:eastAsia="uk-UA"/>
                    </w:rPr>
                  </w:pPr>
                  <w:r w:rsidRPr="00852825">
                    <w:rPr>
                      <w:rFonts w:ascii="Times New Roman" w:eastAsia="Times New Roman" w:hAnsi="Times New Roman" w:cs="Times New Roman"/>
                      <w:b/>
                      <w:sz w:val="27"/>
                      <w:szCs w:val="27"/>
                      <w:lang w:eastAsia="uk-UA"/>
                    </w:rPr>
                    <w:t>Оцінка ризику зовнішніх чинників на дію запропонованого регуляторного акту</w:t>
                  </w:r>
                </w:p>
              </w:tc>
            </w:tr>
            <w:tr w:rsidR="006972D1" w:rsidRPr="006972D1" w14:paraId="2B2E3FD3" w14:textId="77777777" w:rsidTr="000056D8">
              <w:tc>
                <w:tcPr>
                  <w:tcW w:w="2081"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5E7BCEBD"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lastRenderedPageBreak/>
                    <w:t>Альтернатива 1</w:t>
                  </w:r>
                </w:p>
              </w:tc>
              <w:tc>
                <w:tcPr>
                  <w:tcW w:w="3457"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685AA63E" w14:textId="5ADEDBB2" w:rsidR="00BD73E6" w:rsidRPr="00BD73E6" w:rsidRDefault="00BD73E6" w:rsidP="00BD73E6">
                  <w:pPr>
                    <w:spacing w:after="115" w:line="210" w:lineRule="atLeast"/>
                    <w:jc w:val="both"/>
                    <w:rPr>
                      <w:rFonts w:ascii="Times New Roman" w:eastAsia="Times New Roman" w:hAnsi="Times New Roman" w:cs="Times New Roman"/>
                      <w:sz w:val="27"/>
                      <w:szCs w:val="27"/>
                      <w:lang w:eastAsia="uk-UA"/>
                    </w:rPr>
                  </w:pPr>
                  <w:r w:rsidRPr="00BD73E6">
                    <w:rPr>
                      <w:rFonts w:ascii="Times New Roman" w:eastAsia="Times New Roman" w:hAnsi="Times New Roman" w:cs="Times New Roman"/>
                      <w:sz w:val="27"/>
                      <w:szCs w:val="27"/>
                      <w:lang w:eastAsia="uk-UA"/>
                    </w:rPr>
                    <w:t xml:space="preserve">У разі неприйняття регуляторного акту, діючий документ не буде відповідати вимогам чинних нормативно-правових актів, а тому не зможе за допомогою сучасних важелів регулювати відносини у сфері благоустрою, забезпечувати охорону прав і законних інтересів громадян – жителів </w:t>
                  </w:r>
                  <w:r>
                    <w:rPr>
                      <w:rFonts w:ascii="Times New Roman" w:eastAsia="Times New Roman" w:hAnsi="Times New Roman" w:cs="Times New Roman"/>
                      <w:sz w:val="27"/>
                      <w:szCs w:val="27"/>
                      <w:lang w:eastAsia="uk-UA"/>
                    </w:rPr>
                    <w:t>Коломийської територіальної громади</w:t>
                  </w:r>
                  <w:r w:rsidRPr="00BD73E6">
                    <w:rPr>
                      <w:rFonts w:ascii="Times New Roman" w:eastAsia="Times New Roman" w:hAnsi="Times New Roman" w:cs="Times New Roman"/>
                      <w:sz w:val="27"/>
                      <w:szCs w:val="27"/>
                      <w:lang w:eastAsia="uk-UA"/>
                    </w:rPr>
                    <w:t>.</w:t>
                  </w:r>
                </w:p>
                <w:p w14:paraId="4EB71561" w14:textId="7323B557" w:rsidR="000548C8" w:rsidRPr="006972D1" w:rsidRDefault="00BD73E6" w:rsidP="00BD73E6">
                  <w:pPr>
                    <w:spacing w:after="115" w:line="210" w:lineRule="atLeast"/>
                    <w:jc w:val="both"/>
                    <w:rPr>
                      <w:rFonts w:ascii="Helvetica" w:eastAsia="Times New Roman" w:hAnsi="Helvetica" w:cs="Helvetica"/>
                      <w:sz w:val="21"/>
                      <w:szCs w:val="21"/>
                      <w:lang w:eastAsia="uk-UA"/>
                    </w:rPr>
                  </w:pPr>
                  <w:r w:rsidRPr="00BD73E6">
                    <w:rPr>
                      <w:rFonts w:ascii="Times New Roman" w:eastAsia="Times New Roman" w:hAnsi="Times New Roman" w:cs="Times New Roman"/>
                      <w:sz w:val="27"/>
                      <w:szCs w:val="27"/>
                      <w:lang w:eastAsia="uk-UA"/>
                    </w:rPr>
                    <w:t>Неприйнятна альтернатива з огляду на те, що проблема залишається невирішеною. Аргументи для переваги відсутні</w:t>
                  </w:r>
                </w:p>
              </w:tc>
              <w:tc>
                <w:tcPr>
                  <w:tcW w:w="4213"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60BC1994" w14:textId="201843F8" w:rsidR="000548C8" w:rsidRPr="006972D1" w:rsidRDefault="00BD73E6" w:rsidP="000548C8">
                  <w:pPr>
                    <w:spacing w:after="115" w:line="210" w:lineRule="atLeast"/>
                    <w:jc w:val="both"/>
                    <w:rPr>
                      <w:rFonts w:ascii="Helvetica" w:eastAsia="Times New Roman" w:hAnsi="Helvetica" w:cs="Helvetica"/>
                      <w:sz w:val="21"/>
                      <w:szCs w:val="21"/>
                      <w:lang w:eastAsia="uk-UA"/>
                    </w:rPr>
                  </w:pPr>
                  <w:r w:rsidRPr="00BD73E6">
                    <w:rPr>
                      <w:rFonts w:ascii="Times New Roman" w:eastAsia="Times New Roman" w:hAnsi="Times New Roman" w:cs="Times New Roman"/>
                      <w:sz w:val="27"/>
                      <w:szCs w:val="27"/>
                      <w:lang w:eastAsia="uk-UA"/>
                    </w:rPr>
                    <w:t>Зовнішні чинники на дію регуляторного акту у разі залишення існуючої на даний момент ситуації без змін відсутні. Не можливо вирішити питання стосовно усних та письмових скарг від фізичних осіб та суб’єктів господарювання щодо створення стихійних сміттєзвалищ на територіях загального користування (парки, провулки, прибудинкові території, інші об’єкти)</w:t>
                  </w:r>
                </w:p>
              </w:tc>
            </w:tr>
            <w:tr w:rsidR="006972D1" w:rsidRPr="006972D1" w14:paraId="02A76DAC" w14:textId="77777777" w:rsidTr="000056D8">
              <w:tc>
                <w:tcPr>
                  <w:tcW w:w="2081"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28533B33" w14:textId="77777777" w:rsidR="000548C8" w:rsidRPr="006972D1" w:rsidRDefault="000548C8" w:rsidP="000548C8">
                  <w:pPr>
                    <w:spacing w:after="115" w:line="210" w:lineRule="atLeast"/>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t>Альтернатива 2</w:t>
                  </w:r>
                </w:p>
              </w:tc>
              <w:tc>
                <w:tcPr>
                  <w:tcW w:w="3457"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78E8D712" w14:textId="59954A95" w:rsidR="00BD73E6" w:rsidRPr="00BD73E6" w:rsidRDefault="00BD73E6" w:rsidP="00BD73E6">
                  <w:pPr>
                    <w:spacing w:after="115" w:line="210" w:lineRule="atLeast"/>
                    <w:jc w:val="both"/>
                    <w:rPr>
                      <w:rFonts w:ascii="Times New Roman" w:eastAsia="Times New Roman" w:hAnsi="Times New Roman" w:cs="Times New Roman"/>
                      <w:sz w:val="27"/>
                      <w:szCs w:val="27"/>
                      <w:lang w:eastAsia="uk-UA"/>
                    </w:rPr>
                  </w:pPr>
                  <w:r w:rsidRPr="00BD73E6">
                    <w:rPr>
                      <w:rFonts w:ascii="Times New Roman" w:eastAsia="Times New Roman" w:hAnsi="Times New Roman" w:cs="Times New Roman"/>
                      <w:sz w:val="27"/>
                      <w:szCs w:val="27"/>
                      <w:lang w:eastAsia="uk-UA"/>
                    </w:rPr>
                    <w:t xml:space="preserve">Цілі прийняття проекту рішення  «Про затвердження Правил благоустрою </w:t>
                  </w:r>
                  <w:r>
                    <w:rPr>
                      <w:rFonts w:ascii="Times New Roman" w:eastAsia="Times New Roman" w:hAnsi="Times New Roman" w:cs="Times New Roman"/>
                      <w:sz w:val="27"/>
                      <w:szCs w:val="27"/>
                      <w:lang w:eastAsia="uk-UA"/>
                    </w:rPr>
                    <w:t>Коломийської територіальної громади</w:t>
                  </w:r>
                  <w:r w:rsidRPr="00BD73E6">
                    <w:rPr>
                      <w:rFonts w:ascii="Times New Roman" w:eastAsia="Times New Roman" w:hAnsi="Times New Roman" w:cs="Times New Roman"/>
                      <w:sz w:val="27"/>
                      <w:szCs w:val="27"/>
                      <w:lang w:eastAsia="uk-UA"/>
                    </w:rPr>
                    <w:t>» будуть досягнуті майже у повній мірі. Цими Правилами буде чітко визначено права і обов’язки суб’єктів у сфері благоустрою, а також розмежовано відповідальність між суб’єктами господарювання, населенням та органом самоврядування.</w:t>
                  </w:r>
                </w:p>
                <w:p w14:paraId="1C12DA30" w14:textId="5DBBB29F" w:rsidR="000548C8" w:rsidRPr="006972D1" w:rsidRDefault="00BD73E6" w:rsidP="00BD73E6">
                  <w:pPr>
                    <w:spacing w:after="115" w:line="210" w:lineRule="atLeast"/>
                    <w:jc w:val="both"/>
                    <w:rPr>
                      <w:rFonts w:ascii="Helvetica" w:eastAsia="Times New Roman" w:hAnsi="Helvetica" w:cs="Helvetica"/>
                      <w:sz w:val="21"/>
                      <w:szCs w:val="21"/>
                      <w:lang w:eastAsia="uk-UA"/>
                    </w:rPr>
                  </w:pPr>
                  <w:r w:rsidRPr="00BD73E6">
                    <w:rPr>
                      <w:rFonts w:ascii="Times New Roman" w:eastAsia="Times New Roman" w:hAnsi="Times New Roman" w:cs="Times New Roman"/>
                      <w:sz w:val="27"/>
                      <w:szCs w:val="27"/>
                      <w:lang w:eastAsia="uk-UA"/>
                    </w:rPr>
                    <w:t>Прийняття цього регуляторного акту забезпечить врегулювання порушеного питання з дотриманням вимог чинного законодавства України; причини для відмови відсутні.</w:t>
                  </w:r>
                  <w:r>
                    <w:rPr>
                      <w:rFonts w:ascii="Times New Roman" w:eastAsia="Times New Roman" w:hAnsi="Times New Roman" w:cs="Times New Roman"/>
                      <w:sz w:val="27"/>
                      <w:szCs w:val="27"/>
                      <w:lang w:eastAsia="uk-UA"/>
                    </w:rPr>
                    <w:t xml:space="preserve"> </w:t>
                  </w:r>
                  <w:r w:rsidRPr="00BD73E6">
                    <w:rPr>
                      <w:rFonts w:ascii="Times New Roman" w:eastAsia="Times New Roman" w:hAnsi="Times New Roman" w:cs="Times New Roman"/>
                      <w:sz w:val="27"/>
                      <w:szCs w:val="27"/>
                      <w:lang w:eastAsia="uk-UA"/>
                    </w:rPr>
                    <w:t xml:space="preserve">Обрана альтернатива є найбільш раціональним варіантом врахування всіх основних </w:t>
                  </w:r>
                  <w:r w:rsidRPr="00BD73E6">
                    <w:rPr>
                      <w:rFonts w:ascii="Times New Roman" w:eastAsia="Times New Roman" w:hAnsi="Times New Roman" w:cs="Times New Roman"/>
                      <w:sz w:val="27"/>
                      <w:szCs w:val="27"/>
                      <w:lang w:eastAsia="uk-UA"/>
                    </w:rPr>
                    <w:lastRenderedPageBreak/>
                    <w:t>груп, на яких проблема справляє вплив</w:t>
                  </w:r>
                </w:p>
              </w:tc>
              <w:tc>
                <w:tcPr>
                  <w:tcW w:w="4213"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14:paraId="713CA47A" w14:textId="77777777" w:rsidR="00BD73E6" w:rsidRPr="00BD73E6" w:rsidRDefault="00BD73E6" w:rsidP="00BD73E6">
                  <w:pPr>
                    <w:spacing w:after="115" w:line="210" w:lineRule="atLeast"/>
                    <w:jc w:val="both"/>
                    <w:rPr>
                      <w:rFonts w:ascii="Times New Roman" w:eastAsia="Times New Roman" w:hAnsi="Times New Roman" w:cs="Times New Roman"/>
                      <w:sz w:val="27"/>
                      <w:szCs w:val="27"/>
                      <w:lang w:eastAsia="uk-UA"/>
                    </w:rPr>
                  </w:pPr>
                  <w:r w:rsidRPr="00BD73E6">
                    <w:rPr>
                      <w:rFonts w:ascii="Times New Roman" w:eastAsia="Times New Roman" w:hAnsi="Times New Roman" w:cs="Times New Roman"/>
                      <w:sz w:val="27"/>
                      <w:szCs w:val="27"/>
                      <w:lang w:eastAsia="uk-UA"/>
                    </w:rPr>
                    <w:lastRenderedPageBreak/>
                    <w:t>До зовнішніх факторів, що можуть вплинути на дію регуляторного акту можна віднести зміну чинного законодавства.</w:t>
                  </w:r>
                </w:p>
                <w:p w14:paraId="22BF5F5C" w14:textId="77777777" w:rsidR="00BD73E6" w:rsidRPr="00BD73E6" w:rsidRDefault="00BD73E6" w:rsidP="00BD73E6">
                  <w:pPr>
                    <w:spacing w:after="115" w:line="210" w:lineRule="atLeast"/>
                    <w:jc w:val="both"/>
                    <w:rPr>
                      <w:rFonts w:ascii="Times New Roman" w:eastAsia="Times New Roman" w:hAnsi="Times New Roman" w:cs="Times New Roman"/>
                      <w:sz w:val="27"/>
                      <w:szCs w:val="27"/>
                      <w:lang w:eastAsia="uk-UA"/>
                    </w:rPr>
                  </w:pPr>
                  <w:r w:rsidRPr="00BD73E6">
                    <w:rPr>
                      <w:rFonts w:ascii="Times New Roman" w:eastAsia="Times New Roman" w:hAnsi="Times New Roman" w:cs="Times New Roman"/>
                      <w:sz w:val="27"/>
                      <w:szCs w:val="27"/>
                      <w:lang w:eastAsia="uk-UA"/>
                    </w:rPr>
                    <w:t>У разі змін в законодавчих актах, відповідний регуляторний акт може бути переглянутий.</w:t>
                  </w:r>
                </w:p>
                <w:p w14:paraId="1A4921EE" w14:textId="68674B2C" w:rsidR="000548C8" w:rsidRPr="006972D1" w:rsidRDefault="00BD73E6" w:rsidP="00BD73E6">
                  <w:pPr>
                    <w:spacing w:after="115" w:line="210" w:lineRule="atLeast"/>
                    <w:jc w:val="both"/>
                    <w:rPr>
                      <w:rFonts w:ascii="Helvetica" w:eastAsia="Times New Roman" w:hAnsi="Helvetica" w:cs="Helvetica"/>
                      <w:sz w:val="21"/>
                      <w:szCs w:val="21"/>
                      <w:lang w:eastAsia="uk-UA"/>
                    </w:rPr>
                  </w:pPr>
                  <w:r w:rsidRPr="00BD73E6">
                    <w:rPr>
                      <w:rFonts w:ascii="Times New Roman" w:eastAsia="Times New Roman" w:hAnsi="Times New Roman" w:cs="Times New Roman"/>
                      <w:sz w:val="27"/>
                      <w:szCs w:val="27"/>
                      <w:lang w:eastAsia="uk-UA"/>
                    </w:rPr>
                    <w:t>Упродовж деякого часу на дію регуляторного акту може впливати низька обізнаність суб’єктів господарювання на яких поширюється дія цього акту</w:t>
                  </w:r>
                </w:p>
              </w:tc>
            </w:tr>
          </w:tbl>
          <w:p w14:paraId="7C29324F" w14:textId="0DB591D3" w:rsidR="0050765C" w:rsidRPr="006972D1" w:rsidRDefault="0050765C" w:rsidP="000548C8">
            <w:pPr>
              <w:shd w:val="clear" w:color="auto" w:fill="FFFFFF"/>
              <w:spacing w:after="0" w:line="210" w:lineRule="atLeast"/>
              <w:jc w:val="both"/>
              <w:rPr>
                <w:rFonts w:ascii="Helvetica" w:eastAsia="Times New Roman" w:hAnsi="Helvetica" w:cs="Helvetica"/>
                <w:sz w:val="21"/>
                <w:szCs w:val="21"/>
                <w:lang w:eastAsia="uk-UA"/>
              </w:rPr>
            </w:pPr>
          </w:p>
          <w:p w14:paraId="33318BFB" w14:textId="3FF0A34D" w:rsidR="000548C8" w:rsidRPr="0045162F" w:rsidRDefault="000548C8" w:rsidP="005766E2">
            <w:pPr>
              <w:shd w:val="clear" w:color="auto" w:fill="FFFFFF"/>
              <w:spacing w:after="0" w:line="210" w:lineRule="atLeast"/>
              <w:jc w:val="center"/>
              <w:rPr>
                <w:rFonts w:ascii="Helvetica" w:eastAsia="Times New Roman" w:hAnsi="Helvetica" w:cs="Helvetica"/>
                <w:sz w:val="28"/>
                <w:szCs w:val="28"/>
                <w:lang w:eastAsia="uk-UA"/>
              </w:rPr>
            </w:pPr>
            <w:r w:rsidRPr="0045162F">
              <w:rPr>
                <w:rFonts w:ascii="Times New Roman" w:eastAsia="Times New Roman" w:hAnsi="Times New Roman" w:cs="Times New Roman"/>
                <w:b/>
                <w:bCs/>
                <w:sz w:val="28"/>
                <w:szCs w:val="28"/>
                <w:lang w:eastAsia="uk-UA"/>
              </w:rPr>
              <w:t xml:space="preserve">5. Механізми та заходи, які забезпечать </w:t>
            </w:r>
            <w:r w:rsidR="00FB42AF" w:rsidRPr="0045162F">
              <w:rPr>
                <w:rFonts w:ascii="Times New Roman" w:eastAsia="Times New Roman" w:hAnsi="Times New Roman" w:cs="Times New Roman"/>
                <w:b/>
                <w:bCs/>
                <w:sz w:val="28"/>
                <w:szCs w:val="28"/>
                <w:lang w:eastAsia="uk-UA"/>
              </w:rPr>
              <w:t>розв’язання визначеної проблеми</w:t>
            </w:r>
          </w:p>
          <w:p w14:paraId="75E4609E" w14:textId="260CEE42" w:rsidR="00936F69" w:rsidRPr="006972D1" w:rsidRDefault="00936F69" w:rsidP="005766E2">
            <w:pPr>
              <w:shd w:val="clear" w:color="auto" w:fill="FFFFFF"/>
              <w:spacing w:after="0" w:line="210" w:lineRule="atLeast"/>
              <w:jc w:val="center"/>
              <w:rPr>
                <w:rFonts w:ascii="Helvetica" w:eastAsia="Times New Roman" w:hAnsi="Helvetica" w:cs="Helvetica"/>
                <w:sz w:val="21"/>
                <w:szCs w:val="21"/>
                <w:lang w:eastAsia="uk-UA"/>
              </w:rPr>
            </w:pPr>
          </w:p>
          <w:p w14:paraId="2EC3240E" w14:textId="77777777" w:rsidR="00BD73E6" w:rsidRPr="00BD73E6" w:rsidRDefault="00BD73E6" w:rsidP="00FB42AF">
            <w:pPr>
              <w:shd w:val="clear" w:color="auto" w:fill="FFFFFF"/>
              <w:spacing w:after="0" w:line="210" w:lineRule="atLeast"/>
              <w:ind w:firstLine="561"/>
              <w:jc w:val="both"/>
              <w:rPr>
                <w:rFonts w:ascii="Times New Roman" w:eastAsia="Times New Roman" w:hAnsi="Times New Roman" w:cs="Times New Roman"/>
                <w:sz w:val="27"/>
                <w:szCs w:val="27"/>
                <w:lang w:eastAsia="uk-UA"/>
              </w:rPr>
            </w:pPr>
            <w:r w:rsidRPr="00BD73E6">
              <w:rPr>
                <w:rFonts w:ascii="Times New Roman" w:eastAsia="Times New Roman" w:hAnsi="Times New Roman" w:cs="Times New Roman"/>
                <w:sz w:val="27"/>
                <w:szCs w:val="27"/>
                <w:lang w:eastAsia="uk-UA"/>
              </w:rPr>
              <w:t>За загальними правилами, встановленими Законом України «Про благоустрій населених пунктів», утримання у належному стані об'єктів благоустрою власними силами або шляхом залучення на конкурсних засадах інших установ, організацій, здійснює балансоутримувач.</w:t>
            </w:r>
          </w:p>
          <w:p w14:paraId="4C022785" w14:textId="77777777" w:rsidR="00BD73E6" w:rsidRPr="00BD73E6" w:rsidRDefault="00BD73E6" w:rsidP="00FB42AF">
            <w:pPr>
              <w:shd w:val="clear" w:color="auto" w:fill="FFFFFF"/>
              <w:spacing w:after="0" w:line="210" w:lineRule="atLeast"/>
              <w:ind w:firstLine="561"/>
              <w:jc w:val="both"/>
              <w:rPr>
                <w:rFonts w:ascii="Times New Roman" w:eastAsia="Times New Roman" w:hAnsi="Times New Roman" w:cs="Times New Roman"/>
                <w:sz w:val="27"/>
                <w:szCs w:val="27"/>
                <w:lang w:eastAsia="uk-UA"/>
              </w:rPr>
            </w:pPr>
            <w:r w:rsidRPr="00BD73E6">
              <w:rPr>
                <w:rFonts w:ascii="Times New Roman" w:eastAsia="Times New Roman" w:hAnsi="Times New Roman" w:cs="Times New Roman"/>
                <w:sz w:val="27"/>
                <w:szCs w:val="27"/>
                <w:lang w:eastAsia="uk-UA"/>
              </w:rPr>
              <w:t>Власники будівель та споруд торговельного, соціально-культурного, спортивного та іншого призначення, розташованих па території об'єкта благоустрою, зобов'язані забезпечити належне утримання наданої їм у встановленому порядку ділянки території у визначених межах зон відповідальності, а також можуть на умовах договору, укладеного з балансоутримувачем, забезпечувати належне утримання закріпленої за ними території (прилеглої території) та брати пайову участь в утриманні об’єкта благоустрою.</w:t>
            </w:r>
          </w:p>
          <w:p w14:paraId="31BF705A" w14:textId="77777777" w:rsidR="00BD73E6" w:rsidRPr="00BD73E6" w:rsidRDefault="00BD73E6" w:rsidP="000056D8">
            <w:pPr>
              <w:shd w:val="clear" w:color="auto" w:fill="FFFFFF"/>
              <w:spacing w:after="0" w:line="210" w:lineRule="atLeast"/>
              <w:ind w:firstLine="561"/>
              <w:jc w:val="both"/>
              <w:rPr>
                <w:rFonts w:ascii="Times New Roman" w:eastAsia="Times New Roman" w:hAnsi="Times New Roman" w:cs="Times New Roman"/>
                <w:sz w:val="27"/>
                <w:szCs w:val="27"/>
                <w:lang w:eastAsia="uk-UA"/>
              </w:rPr>
            </w:pPr>
            <w:r w:rsidRPr="00BD73E6">
              <w:rPr>
                <w:rFonts w:ascii="Times New Roman" w:eastAsia="Times New Roman" w:hAnsi="Times New Roman" w:cs="Times New Roman"/>
                <w:sz w:val="27"/>
                <w:szCs w:val="27"/>
                <w:lang w:eastAsia="uk-UA"/>
              </w:rPr>
              <w:t>Порядок розподілу обов'язків між підприємствами, установами та організаціями і громадянами щодо організації утримання належних їм, закріплених та прилеглих територій у належному санітарно-технічному стані базується на принципі, коли кожна особа зобов'язана утримувати у належному стані територію, право користування якої їй надано законним порядком (договором) у визначених межах зон відповідальності. Утримання може здійснюватися спільно на підставі договору.</w:t>
            </w:r>
          </w:p>
          <w:p w14:paraId="4D67D621" w14:textId="77777777" w:rsidR="00BD73E6" w:rsidRPr="00BD73E6" w:rsidRDefault="00BD73E6" w:rsidP="000056D8">
            <w:pPr>
              <w:shd w:val="clear" w:color="auto" w:fill="FFFFFF"/>
              <w:spacing w:after="0" w:line="210" w:lineRule="atLeast"/>
              <w:ind w:firstLine="561"/>
              <w:jc w:val="both"/>
              <w:rPr>
                <w:rFonts w:ascii="Times New Roman" w:eastAsia="Times New Roman" w:hAnsi="Times New Roman" w:cs="Times New Roman"/>
                <w:sz w:val="27"/>
                <w:szCs w:val="27"/>
                <w:lang w:eastAsia="uk-UA"/>
              </w:rPr>
            </w:pPr>
            <w:r w:rsidRPr="00BD73E6">
              <w:rPr>
                <w:rFonts w:ascii="Times New Roman" w:eastAsia="Times New Roman" w:hAnsi="Times New Roman" w:cs="Times New Roman"/>
                <w:sz w:val="27"/>
                <w:szCs w:val="27"/>
                <w:lang w:eastAsia="uk-UA"/>
              </w:rPr>
              <w:t>На суб'єктів господарювання покладається обов'язок по прибиранню тротуарів та територій, прилеглих до об'єктів благоустрою, торгівлі, ресторанного господарства.</w:t>
            </w:r>
          </w:p>
          <w:p w14:paraId="6A81B83C" w14:textId="04C05D39" w:rsidR="000548C8" w:rsidRDefault="00BD73E6" w:rsidP="000056D8">
            <w:pPr>
              <w:shd w:val="clear" w:color="auto" w:fill="FFFFFF"/>
              <w:spacing w:after="0" w:line="210" w:lineRule="atLeast"/>
              <w:ind w:firstLine="561"/>
              <w:jc w:val="both"/>
              <w:rPr>
                <w:rFonts w:ascii="Times New Roman" w:eastAsia="Times New Roman" w:hAnsi="Times New Roman" w:cs="Times New Roman"/>
                <w:sz w:val="27"/>
                <w:szCs w:val="27"/>
                <w:lang w:eastAsia="uk-UA"/>
              </w:rPr>
            </w:pPr>
            <w:r w:rsidRPr="00BD73E6">
              <w:rPr>
                <w:rFonts w:ascii="Times New Roman" w:eastAsia="Times New Roman" w:hAnsi="Times New Roman" w:cs="Times New Roman"/>
                <w:sz w:val="27"/>
                <w:szCs w:val="27"/>
                <w:lang w:eastAsia="uk-UA"/>
              </w:rPr>
              <w:t>За порушення Правил благоустрою винні особи притягатимуться до відповідальності в порядку згідно з чинним законодавством, стягуватимуться збитки та суми заподіяної шкоди, які визначатимуться відповідно до чинного законодавства.</w:t>
            </w:r>
          </w:p>
          <w:p w14:paraId="62C516EA" w14:textId="77777777" w:rsidR="00826871" w:rsidRPr="006972D1" w:rsidRDefault="00826871" w:rsidP="00BD73E6">
            <w:pPr>
              <w:shd w:val="clear" w:color="auto" w:fill="FFFFFF"/>
              <w:spacing w:after="0" w:line="210" w:lineRule="atLeast"/>
              <w:ind w:firstLine="864"/>
              <w:jc w:val="both"/>
              <w:rPr>
                <w:rFonts w:ascii="Helvetica" w:eastAsia="Times New Roman" w:hAnsi="Helvetica" w:cs="Helvetica"/>
                <w:sz w:val="21"/>
                <w:szCs w:val="21"/>
                <w:lang w:eastAsia="uk-UA"/>
              </w:rPr>
            </w:pPr>
          </w:p>
          <w:p w14:paraId="0D85BEA0" w14:textId="5FBC96AC" w:rsidR="000548C8" w:rsidRPr="0045162F" w:rsidRDefault="000548C8" w:rsidP="00215D5C">
            <w:pPr>
              <w:shd w:val="clear" w:color="auto" w:fill="FFFFFF"/>
              <w:spacing w:after="0" w:line="210" w:lineRule="atLeast"/>
              <w:jc w:val="center"/>
              <w:rPr>
                <w:rFonts w:ascii="Times New Roman" w:eastAsia="Times New Roman" w:hAnsi="Times New Roman" w:cs="Times New Roman"/>
                <w:b/>
                <w:bCs/>
                <w:sz w:val="28"/>
                <w:szCs w:val="28"/>
                <w:lang w:eastAsia="uk-UA"/>
              </w:rPr>
            </w:pPr>
            <w:r w:rsidRPr="0045162F">
              <w:rPr>
                <w:rFonts w:ascii="Times New Roman" w:eastAsia="Times New Roman" w:hAnsi="Times New Roman" w:cs="Times New Roman"/>
                <w:b/>
                <w:bCs/>
                <w:sz w:val="28"/>
                <w:szCs w:val="28"/>
                <w:lang w:eastAsia="uk-UA"/>
              </w:rPr>
              <w:t>6.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w:t>
            </w:r>
            <w:r w:rsidR="00FB42AF" w:rsidRPr="0045162F">
              <w:rPr>
                <w:rFonts w:ascii="Times New Roman" w:eastAsia="Times New Roman" w:hAnsi="Times New Roman" w:cs="Times New Roman"/>
                <w:b/>
                <w:bCs/>
                <w:sz w:val="28"/>
                <w:szCs w:val="28"/>
                <w:lang w:eastAsia="uk-UA"/>
              </w:rPr>
              <w:t>жувати або виконувати ці вимоги</w:t>
            </w:r>
          </w:p>
          <w:p w14:paraId="7B9B14EC" w14:textId="77777777" w:rsidR="000056D8" w:rsidRPr="006972D1" w:rsidRDefault="000056D8" w:rsidP="00215D5C">
            <w:pPr>
              <w:shd w:val="clear" w:color="auto" w:fill="FFFFFF"/>
              <w:spacing w:after="0" w:line="210" w:lineRule="atLeast"/>
              <w:jc w:val="center"/>
              <w:rPr>
                <w:rFonts w:ascii="Helvetica" w:eastAsia="Times New Roman" w:hAnsi="Helvetica" w:cs="Helvetica"/>
                <w:sz w:val="21"/>
                <w:szCs w:val="21"/>
                <w:lang w:eastAsia="uk-UA"/>
              </w:rPr>
            </w:pPr>
          </w:p>
          <w:p w14:paraId="5EEEB805" w14:textId="51E9B993" w:rsidR="000548C8" w:rsidRPr="006972D1" w:rsidRDefault="0050765C" w:rsidP="000056D8">
            <w:pPr>
              <w:shd w:val="clear" w:color="auto" w:fill="FFFFFF"/>
              <w:spacing w:after="0" w:line="210" w:lineRule="atLeast"/>
              <w:ind w:firstLine="561"/>
              <w:jc w:val="both"/>
              <w:rPr>
                <w:rFonts w:ascii="Helvetica" w:eastAsia="Times New Roman" w:hAnsi="Helvetica" w:cs="Helvetica"/>
                <w:sz w:val="21"/>
                <w:szCs w:val="21"/>
                <w:lang w:eastAsia="uk-UA"/>
              </w:rPr>
            </w:pPr>
            <w:r>
              <w:rPr>
                <w:rFonts w:ascii="Times New Roman" w:eastAsia="Times New Roman" w:hAnsi="Times New Roman" w:cs="Times New Roman"/>
                <w:sz w:val="27"/>
                <w:szCs w:val="27"/>
                <w:lang w:eastAsia="uk-UA"/>
              </w:rPr>
              <w:t>Запропонований проект регуляторного акту не передбачає бюджетних витрат на адміністрування регулювання для суб’єктів великого, серед</w:t>
            </w:r>
            <w:r w:rsidR="00FB42AF">
              <w:rPr>
                <w:rFonts w:ascii="Times New Roman" w:eastAsia="Times New Roman" w:hAnsi="Times New Roman" w:cs="Times New Roman"/>
                <w:sz w:val="27"/>
                <w:szCs w:val="27"/>
                <w:lang w:eastAsia="uk-UA"/>
              </w:rPr>
              <w:t>нього або малого підприємництва</w:t>
            </w:r>
            <w:r w:rsidR="00E25017" w:rsidRPr="00E25017">
              <w:rPr>
                <w:rFonts w:ascii="Times New Roman" w:eastAsia="Times New Roman" w:hAnsi="Times New Roman" w:cs="Times New Roman"/>
                <w:sz w:val="27"/>
                <w:szCs w:val="27"/>
                <w:lang w:eastAsia="uk-UA"/>
              </w:rPr>
              <w:t>.</w:t>
            </w:r>
          </w:p>
          <w:p w14:paraId="071684FE" w14:textId="0E810D2E" w:rsidR="000548C8" w:rsidRDefault="000548C8" w:rsidP="000548C8">
            <w:pPr>
              <w:shd w:val="clear" w:color="auto" w:fill="FFFFFF"/>
              <w:spacing w:after="0" w:line="210" w:lineRule="atLeast"/>
              <w:jc w:val="both"/>
              <w:rPr>
                <w:rFonts w:ascii="Helvetica" w:eastAsia="Times New Roman" w:hAnsi="Helvetica" w:cs="Helvetica"/>
                <w:sz w:val="21"/>
                <w:szCs w:val="21"/>
                <w:lang w:eastAsia="uk-UA"/>
              </w:rPr>
            </w:pPr>
          </w:p>
          <w:p w14:paraId="07E349D9" w14:textId="77777777" w:rsidR="00FB42AF" w:rsidRPr="006972D1" w:rsidRDefault="00FB42AF" w:rsidP="000548C8">
            <w:pPr>
              <w:shd w:val="clear" w:color="auto" w:fill="FFFFFF"/>
              <w:spacing w:after="0" w:line="210" w:lineRule="atLeast"/>
              <w:jc w:val="both"/>
              <w:rPr>
                <w:rFonts w:ascii="Helvetica" w:eastAsia="Times New Roman" w:hAnsi="Helvetica" w:cs="Helvetica"/>
                <w:sz w:val="21"/>
                <w:szCs w:val="21"/>
                <w:lang w:eastAsia="uk-UA"/>
              </w:rPr>
            </w:pPr>
          </w:p>
          <w:p w14:paraId="05F8AA57" w14:textId="2084FD01" w:rsidR="000548C8" w:rsidRPr="0045162F" w:rsidRDefault="000548C8" w:rsidP="00754396">
            <w:pPr>
              <w:shd w:val="clear" w:color="auto" w:fill="FFFFFF"/>
              <w:spacing w:after="0" w:line="210" w:lineRule="atLeast"/>
              <w:jc w:val="center"/>
              <w:rPr>
                <w:rFonts w:ascii="Helvetica" w:eastAsia="Times New Roman" w:hAnsi="Helvetica" w:cs="Helvetica"/>
                <w:sz w:val="28"/>
                <w:szCs w:val="28"/>
                <w:lang w:eastAsia="uk-UA"/>
              </w:rPr>
            </w:pPr>
            <w:r w:rsidRPr="0045162F">
              <w:rPr>
                <w:rFonts w:ascii="Times New Roman" w:eastAsia="Times New Roman" w:hAnsi="Times New Roman" w:cs="Times New Roman"/>
                <w:b/>
                <w:bCs/>
                <w:sz w:val="28"/>
                <w:szCs w:val="28"/>
                <w:lang w:eastAsia="uk-UA"/>
              </w:rPr>
              <w:t>7. Обґрунтування запропонованог</w:t>
            </w:r>
            <w:r w:rsidR="0045162F">
              <w:rPr>
                <w:rFonts w:ascii="Times New Roman" w:eastAsia="Times New Roman" w:hAnsi="Times New Roman" w:cs="Times New Roman"/>
                <w:b/>
                <w:bCs/>
                <w:sz w:val="28"/>
                <w:szCs w:val="28"/>
                <w:lang w:eastAsia="uk-UA"/>
              </w:rPr>
              <w:t>о строку дії регуляторного акту</w:t>
            </w:r>
          </w:p>
          <w:p w14:paraId="2FAB8993" w14:textId="77777777" w:rsidR="000548C8" w:rsidRPr="006972D1" w:rsidRDefault="000548C8" w:rsidP="000548C8">
            <w:pPr>
              <w:shd w:val="clear" w:color="auto" w:fill="FFFFFF"/>
              <w:spacing w:after="0" w:line="210" w:lineRule="atLeast"/>
              <w:jc w:val="both"/>
              <w:rPr>
                <w:rFonts w:ascii="Helvetica" w:eastAsia="Times New Roman" w:hAnsi="Helvetica" w:cs="Helvetica"/>
                <w:sz w:val="21"/>
                <w:szCs w:val="21"/>
                <w:lang w:eastAsia="uk-UA"/>
              </w:rPr>
            </w:pPr>
          </w:p>
          <w:p w14:paraId="62C98831" w14:textId="77777777" w:rsidR="000548C8" w:rsidRPr="006972D1" w:rsidRDefault="000548C8" w:rsidP="000056D8">
            <w:pPr>
              <w:shd w:val="clear" w:color="auto" w:fill="FFFFFF"/>
              <w:spacing w:after="0" w:line="210" w:lineRule="atLeast"/>
              <w:ind w:firstLine="844"/>
              <w:jc w:val="both"/>
              <w:rPr>
                <w:rFonts w:ascii="Helvetica" w:eastAsia="Times New Roman" w:hAnsi="Helvetica" w:cs="Helvetica"/>
                <w:sz w:val="21"/>
                <w:szCs w:val="21"/>
                <w:lang w:eastAsia="uk-UA"/>
              </w:rPr>
            </w:pPr>
            <w:r w:rsidRPr="006972D1">
              <w:rPr>
                <w:rFonts w:ascii="Times New Roman" w:eastAsia="Times New Roman" w:hAnsi="Times New Roman" w:cs="Times New Roman"/>
                <w:sz w:val="27"/>
                <w:szCs w:val="27"/>
                <w:lang w:eastAsia="uk-UA"/>
              </w:rPr>
              <w:t>Термін дії регуляторного акту не обмежений у часі. Зміна терміну дії регуляторного акту можлива у разі прийняття змін до нього, прийняття змін у нормативно-правових актах, що мають вищу юридичну силу, які стосуються зазначеної сфери регулювання, або визнання його таким, що втратив чинність.</w:t>
            </w:r>
          </w:p>
          <w:p w14:paraId="687ABE0E" w14:textId="77777777" w:rsidR="000548C8" w:rsidRPr="006972D1" w:rsidRDefault="000548C8" w:rsidP="000548C8">
            <w:pPr>
              <w:shd w:val="clear" w:color="auto" w:fill="FFFFFF"/>
              <w:spacing w:after="0" w:line="210" w:lineRule="atLeast"/>
              <w:jc w:val="both"/>
              <w:rPr>
                <w:rFonts w:ascii="Helvetica" w:eastAsia="Times New Roman" w:hAnsi="Helvetica" w:cs="Helvetica"/>
                <w:sz w:val="21"/>
                <w:szCs w:val="21"/>
                <w:lang w:eastAsia="uk-UA"/>
              </w:rPr>
            </w:pPr>
          </w:p>
          <w:p w14:paraId="073C9E24" w14:textId="3594BCC9" w:rsidR="00FB42AF" w:rsidRDefault="00FB42AF" w:rsidP="005B271B">
            <w:pPr>
              <w:shd w:val="clear" w:color="auto" w:fill="FFFFFF"/>
              <w:spacing w:after="0" w:line="210" w:lineRule="atLeast"/>
              <w:jc w:val="center"/>
              <w:rPr>
                <w:rFonts w:ascii="Times New Roman" w:eastAsia="Times New Roman" w:hAnsi="Times New Roman" w:cs="Times New Roman"/>
                <w:b/>
                <w:bCs/>
                <w:sz w:val="27"/>
                <w:szCs w:val="27"/>
                <w:lang w:eastAsia="uk-UA"/>
              </w:rPr>
            </w:pPr>
          </w:p>
          <w:p w14:paraId="47D9FB66" w14:textId="66C0A311" w:rsidR="000548C8" w:rsidRPr="0045162F" w:rsidRDefault="000548C8" w:rsidP="005B271B">
            <w:pPr>
              <w:shd w:val="clear" w:color="auto" w:fill="FFFFFF"/>
              <w:spacing w:after="0" w:line="210" w:lineRule="atLeast"/>
              <w:jc w:val="center"/>
              <w:rPr>
                <w:rFonts w:ascii="Helvetica" w:eastAsia="Times New Roman" w:hAnsi="Helvetica" w:cs="Helvetica"/>
                <w:sz w:val="28"/>
                <w:szCs w:val="28"/>
                <w:lang w:eastAsia="uk-UA"/>
              </w:rPr>
            </w:pPr>
            <w:r w:rsidRPr="0045162F">
              <w:rPr>
                <w:rFonts w:ascii="Times New Roman" w:eastAsia="Times New Roman" w:hAnsi="Times New Roman" w:cs="Times New Roman"/>
                <w:b/>
                <w:bCs/>
                <w:sz w:val="28"/>
                <w:szCs w:val="28"/>
                <w:lang w:eastAsia="uk-UA"/>
              </w:rPr>
              <w:lastRenderedPageBreak/>
              <w:t>8. Визначення показників результа</w:t>
            </w:r>
            <w:r w:rsidR="00FB42AF" w:rsidRPr="0045162F">
              <w:rPr>
                <w:rFonts w:ascii="Times New Roman" w:eastAsia="Times New Roman" w:hAnsi="Times New Roman" w:cs="Times New Roman"/>
                <w:b/>
                <w:bCs/>
                <w:sz w:val="28"/>
                <w:szCs w:val="28"/>
                <w:lang w:eastAsia="uk-UA"/>
              </w:rPr>
              <w:t>тивності дії регуляторного акту</w:t>
            </w:r>
          </w:p>
          <w:p w14:paraId="108E4981" w14:textId="77777777" w:rsidR="000548C8" w:rsidRPr="0045162F" w:rsidRDefault="000548C8" w:rsidP="005B271B">
            <w:pPr>
              <w:shd w:val="clear" w:color="auto" w:fill="FFFFFF"/>
              <w:spacing w:after="0" w:line="210" w:lineRule="atLeast"/>
              <w:ind w:firstLine="864"/>
              <w:jc w:val="center"/>
              <w:rPr>
                <w:rFonts w:ascii="Helvetica" w:eastAsia="Times New Roman" w:hAnsi="Helvetica" w:cs="Helvetica"/>
                <w:sz w:val="28"/>
                <w:szCs w:val="28"/>
                <w:lang w:eastAsia="uk-UA"/>
              </w:rPr>
            </w:pPr>
          </w:p>
          <w:p w14:paraId="50C690A5" w14:textId="77777777" w:rsidR="00E25017" w:rsidRPr="00E25017" w:rsidRDefault="00E25017" w:rsidP="000056D8">
            <w:pPr>
              <w:shd w:val="clear" w:color="auto" w:fill="FFFFFF"/>
              <w:spacing w:after="0" w:line="210" w:lineRule="atLeast"/>
              <w:ind w:firstLine="561"/>
              <w:jc w:val="both"/>
              <w:rPr>
                <w:rFonts w:ascii="Times New Roman" w:eastAsia="Times New Roman" w:hAnsi="Times New Roman" w:cs="Times New Roman"/>
                <w:sz w:val="27"/>
                <w:szCs w:val="27"/>
                <w:lang w:eastAsia="uk-UA"/>
              </w:rPr>
            </w:pPr>
            <w:r w:rsidRPr="00E25017">
              <w:rPr>
                <w:rFonts w:ascii="Times New Roman" w:eastAsia="Times New Roman" w:hAnsi="Times New Roman" w:cs="Times New Roman"/>
                <w:sz w:val="27"/>
                <w:szCs w:val="27"/>
                <w:lang w:eastAsia="uk-UA"/>
              </w:rPr>
              <w:t>Відстеження результативності регуляторного акту здійснюється у встановленому законодавством порядку за кількісними і якісними показниками з використанням статистичного методу одержання результатів відстеження.</w:t>
            </w:r>
          </w:p>
          <w:p w14:paraId="01F6A905" w14:textId="7FA4193C" w:rsidR="00E25017" w:rsidRPr="00E25017" w:rsidRDefault="00E25017" w:rsidP="000056D8">
            <w:pPr>
              <w:shd w:val="clear" w:color="auto" w:fill="FFFFFF"/>
              <w:spacing w:after="0" w:line="210" w:lineRule="atLeast"/>
              <w:ind w:firstLine="561"/>
              <w:jc w:val="both"/>
              <w:rPr>
                <w:rFonts w:ascii="Times New Roman" w:eastAsia="Times New Roman" w:hAnsi="Times New Roman" w:cs="Times New Roman"/>
                <w:sz w:val="27"/>
                <w:szCs w:val="27"/>
                <w:lang w:eastAsia="uk-UA"/>
              </w:rPr>
            </w:pPr>
            <w:r w:rsidRPr="00E25017">
              <w:rPr>
                <w:rFonts w:ascii="Times New Roman" w:eastAsia="Times New Roman" w:hAnsi="Times New Roman" w:cs="Times New Roman"/>
                <w:sz w:val="27"/>
                <w:szCs w:val="27"/>
                <w:lang w:eastAsia="uk-UA"/>
              </w:rPr>
              <w:t>З метою відстеження результативності запропонованого регуляторного акту визначено наступні показники результативності:</w:t>
            </w:r>
          </w:p>
          <w:p w14:paraId="39B5D136" w14:textId="76F7DB10" w:rsidR="00E25017" w:rsidRPr="00E25017" w:rsidRDefault="00E25017" w:rsidP="000056D8">
            <w:pPr>
              <w:shd w:val="clear" w:color="auto" w:fill="FFFFFF"/>
              <w:spacing w:after="0" w:line="210" w:lineRule="atLeast"/>
              <w:ind w:firstLine="561"/>
              <w:jc w:val="both"/>
              <w:rPr>
                <w:rFonts w:ascii="Times New Roman" w:eastAsia="Times New Roman" w:hAnsi="Times New Roman" w:cs="Times New Roman"/>
                <w:sz w:val="27"/>
                <w:szCs w:val="27"/>
                <w:lang w:eastAsia="uk-UA"/>
              </w:rPr>
            </w:pPr>
            <w:r w:rsidRPr="00E25017">
              <w:rPr>
                <w:rFonts w:ascii="Times New Roman" w:eastAsia="Times New Roman" w:hAnsi="Times New Roman" w:cs="Times New Roman"/>
                <w:sz w:val="27"/>
                <w:szCs w:val="27"/>
                <w:lang w:eastAsia="uk-UA"/>
              </w:rPr>
              <w:t xml:space="preserve">Прогнозована кількість порушень правил благоустрою, які обчислюються відповідно до кількості протоколів про адміністративні правопорушення за ст.152 КУпАП України, </w:t>
            </w:r>
            <w:r w:rsidR="00711D6E">
              <w:rPr>
                <w:rFonts w:ascii="Times New Roman" w:eastAsia="Times New Roman" w:hAnsi="Times New Roman" w:cs="Times New Roman"/>
                <w:sz w:val="27"/>
                <w:szCs w:val="27"/>
                <w:lang w:eastAsia="uk-UA"/>
              </w:rPr>
              <w:t>250</w:t>
            </w:r>
            <w:r w:rsidRPr="00711D6E">
              <w:rPr>
                <w:rFonts w:ascii="Times New Roman" w:eastAsia="Times New Roman" w:hAnsi="Times New Roman" w:cs="Times New Roman"/>
                <w:sz w:val="27"/>
                <w:szCs w:val="27"/>
                <w:lang w:eastAsia="uk-UA"/>
              </w:rPr>
              <w:t xml:space="preserve"> шт.</w:t>
            </w:r>
          </w:p>
          <w:p w14:paraId="0F27D026" w14:textId="654F515C" w:rsidR="00E25017" w:rsidRPr="00E25017" w:rsidRDefault="00E25017" w:rsidP="000056D8">
            <w:pPr>
              <w:shd w:val="clear" w:color="auto" w:fill="FFFFFF"/>
              <w:spacing w:after="0" w:line="210" w:lineRule="atLeast"/>
              <w:ind w:firstLine="561"/>
              <w:jc w:val="both"/>
              <w:rPr>
                <w:rFonts w:ascii="Times New Roman" w:eastAsia="Times New Roman" w:hAnsi="Times New Roman" w:cs="Times New Roman"/>
                <w:sz w:val="27"/>
                <w:szCs w:val="27"/>
                <w:lang w:eastAsia="uk-UA"/>
              </w:rPr>
            </w:pPr>
            <w:r w:rsidRPr="00E25017">
              <w:rPr>
                <w:rFonts w:ascii="Times New Roman" w:eastAsia="Times New Roman" w:hAnsi="Times New Roman" w:cs="Times New Roman"/>
                <w:sz w:val="27"/>
                <w:szCs w:val="27"/>
                <w:lang w:eastAsia="uk-UA"/>
              </w:rPr>
              <w:t xml:space="preserve">Надходження коштів до міського бюджету, внаслідок сплачених коштів за порушення, передбачені ст. 152 КУпАП України. Прогнозовано:  </w:t>
            </w:r>
            <w:r w:rsidR="00711D6E" w:rsidRPr="00711D6E">
              <w:rPr>
                <w:rFonts w:ascii="Times New Roman" w:eastAsia="Times New Roman" w:hAnsi="Times New Roman" w:cs="Times New Roman"/>
                <w:sz w:val="27"/>
                <w:szCs w:val="27"/>
                <w:lang w:eastAsia="uk-UA"/>
              </w:rPr>
              <w:t>90000</w:t>
            </w:r>
            <w:r w:rsidRPr="00711D6E">
              <w:rPr>
                <w:rFonts w:ascii="Times New Roman" w:eastAsia="Times New Roman" w:hAnsi="Times New Roman" w:cs="Times New Roman"/>
                <w:sz w:val="27"/>
                <w:szCs w:val="27"/>
                <w:lang w:eastAsia="uk-UA"/>
              </w:rPr>
              <w:t>,00грн.</w:t>
            </w:r>
          </w:p>
          <w:p w14:paraId="2720969F" w14:textId="6A3EDFDF" w:rsidR="00E25017" w:rsidRPr="00E25017" w:rsidRDefault="00E25017" w:rsidP="000056D8">
            <w:pPr>
              <w:shd w:val="clear" w:color="auto" w:fill="FFFFFF"/>
              <w:spacing w:after="0" w:line="210" w:lineRule="atLeast"/>
              <w:ind w:firstLine="561"/>
              <w:jc w:val="both"/>
              <w:rPr>
                <w:rFonts w:ascii="Times New Roman" w:eastAsia="Times New Roman" w:hAnsi="Times New Roman" w:cs="Times New Roman"/>
                <w:sz w:val="27"/>
                <w:szCs w:val="27"/>
                <w:lang w:eastAsia="uk-UA"/>
              </w:rPr>
            </w:pPr>
            <w:r w:rsidRPr="00E25017">
              <w:rPr>
                <w:rFonts w:ascii="Times New Roman" w:eastAsia="Times New Roman" w:hAnsi="Times New Roman" w:cs="Times New Roman"/>
                <w:sz w:val="27"/>
                <w:szCs w:val="27"/>
                <w:lang w:eastAsia="uk-UA"/>
              </w:rPr>
              <w:t>Розмір коштів і часу, що витрачатимуться суб’єктами господарювання, пов’язаних із виконанням вимог цього регуляторного акту. Передбачається, витрати часу на процедуру регулювання складуть 1 год.</w:t>
            </w:r>
          </w:p>
          <w:p w14:paraId="1D5284A9" w14:textId="2B3253B7" w:rsidR="000548C8" w:rsidRPr="006972D1" w:rsidRDefault="00E25017" w:rsidP="000056D8">
            <w:pPr>
              <w:shd w:val="clear" w:color="auto" w:fill="FFFFFF"/>
              <w:spacing w:after="0" w:line="210" w:lineRule="atLeast"/>
              <w:ind w:firstLine="561"/>
              <w:jc w:val="both"/>
              <w:rPr>
                <w:rFonts w:ascii="Helvetica" w:eastAsia="Times New Roman" w:hAnsi="Helvetica" w:cs="Helvetica"/>
                <w:sz w:val="21"/>
                <w:szCs w:val="21"/>
                <w:lang w:eastAsia="uk-UA"/>
              </w:rPr>
            </w:pPr>
            <w:r w:rsidRPr="00E25017">
              <w:rPr>
                <w:rFonts w:ascii="Times New Roman" w:eastAsia="Times New Roman" w:hAnsi="Times New Roman" w:cs="Times New Roman"/>
                <w:sz w:val="27"/>
                <w:szCs w:val="27"/>
                <w:lang w:eastAsia="uk-UA"/>
              </w:rPr>
              <w:t xml:space="preserve">Рівень поінформованості суб’єктів господарювання та/або фізичних осіб з основних положень акту - середній, у зв’язку з тим, що проект регуляторного акту з аналізом регуляторного впливу оприлюднюється на офіційній сторінці в мережі  Інтернет </w:t>
            </w:r>
            <w:r w:rsidR="007172F7">
              <w:rPr>
                <w:rFonts w:ascii="Times New Roman" w:eastAsia="Times New Roman" w:hAnsi="Times New Roman" w:cs="Times New Roman"/>
                <w:sz w:val="27"/>
                <w:szCs w:val="27"/>
                <w:lang w:eastAsia="uk-UA"/>
              </w:rPr>
              <w:t>Коломийської</w:t>
            </w:r>
            <w:r w:rsidRPr="00E25017">
              <w:rPr>
                <w:rFonts w:ascii="Times New Roman" w:eastAsia="Times New Roman" w:hAnsi="Times New Roman" w:cs="Times New Roman"/>
                <w:sz w:val="27"/>
                <w:szCs w:val="27"/>
                <w:lang w:eastAsia="uk-UA"/>
              </w:rPr>
              <w:t xml:space="preserve"> міської ради.</w:t>
            </w:r>
          </w:p>
          <w:p w14:paraId="0EADF119" w14:textId="4E938A88" w:rsidR="00E321E5" w:rsidRPr="006972D1" w:rsidRDefault="00E321E5" w:rsidP="000548C8">
            <w:pPr>
              <w:shd w:val="clear" w:color="auto" w:fill="FFFFFF"/>
              <w:spacing w:after="0" w:line="210" w:lineRule="atLeast"/>
              <w:jc w:val="both"/>
              <w:rPr>
                <w:rFonts w:ascii="Helvetica" w:eastAsia="Times New Roman" w:hAnsi="Helvetica" w:cs="Helvetica"/>
                <w:sz w:val="21"/>
                <w:szCs w:val="21"/>
                <w:lang w:eastAsia="uk-UA"/>
              </w:rPr>
            </w:pPr>
          </w:p>
          <w:p w14:paraId="4206FF8C" w14:textId="7473FD5F" w:rsidR="000548C8" w:rsidRPr="0045162F" w:rsidRDefault="000548C8" w:rsidP="005B271B">
            <w:pPr>
              <w:shd w:val="clear" w:color="auto" w:fill="FFFFFF"/>
              <w:spacing w:after="0" w:line="210" w:lineRule="atLeast"/>
              <w:jc w:val="center"/>
              <w:rPr>
                <w:rFonts w:ascii="Helvetica" w:eastAsia="Times New Roman" w:hAnsi="Helvetica" w:cs="Helvetica"/>
                <w:sz w:val="28"/>
                <w:szCs w:val="28"/>
                <w:lang w:eastAsia="uk-UA"/>
              </w:rPr>
            </w:pPr>
            <w:r w:rsidRPr="0045162F">
              <w:rPr>
                <w:rFonts w:ascii="Times New Roman" w:eastAsia="Times New Roman" w:hAnsi="Times New Roman" w:cs="Times New Roman"/>
                <w:b/>
                <w:bCs/>
                <w:sz w:val="28"/>
                <w:szCs w:val="28"/>
                <w:lang w:eastAsia="uk-UA"/>
              </w:rPr>
              <w:t xml:space="preserve">9. Визначення заходів, за допомогою яких здійснюватиметься відстеження результативності </w:t>
            </w:r>
            <w:r w:rsidR="00FB42AF" w:rsidRPr="0045162F">
              <w:rPr>
                <w:rFonts w:ascii="Times New Roman" w:eastAsia="Times New Roman" w:hAnsi="Times New Roman" w:cs="Times New Roman"/>
                <w:b/>
                <w:bCs/>
                <w:sz w:val="28"/>
                <w:szCs w:val="28"/>
                <w:lang w:eastAsia="uk-UA"/>
              </w:rPr>
              <w:t>дії регуляторного акту</w:t>
            </w:r>
          </w:p>
          <w:p w14:paraId="218686A6" w14:textId="77777777" w:rsidR="000548C8" w:rsidRPr="0045162F" w:rsidRDefault="000548C8" w:rsidP="000548C8">
            <w:pPr>
              <w:shd w:val="clear" w:color="auto" w:fill="FFFFFF"/>
              <w:spacing w:after="0" w:line="210" w:lineRule="atLeast"/>
              <w:jc w:val="both"/>
              <w:rPr>
                <w:rFonts w:ascii="Helvetica" w:eastAsia="Times New Roman" w:hAnsi="Helvetica" w:cs="Helvetica"/>
                <w:sz w:val="28"/>
                <w:szCs w:val="28"/>
                <w:lang w:eastAsia="uk-UA"/>
              </w:rPr>
            </w:pPr>
          </w:p>
          <w:p w14:paraId="3803EE9F" w14:textId="041A3BF6" w:rsidR="003C6DBF" w:rsidRPr="003C6DBF" w:rsidRDefault="003C6DBF" w:rsidP="000056D8">
            <w:pPr>
              <w:shd w:val="clear" w:color="auto" w:fill="FFFFFF"/>
              <w:spacing w:after="0" w:line="210" w:lineRule="atLeast"/>
              <w:ind w:firstLine="561"/>
              <w:jc w:val="both"/>
              <w:rPr>
                <w:rFonts w:ascii="Times New Roman" w:eastAsia="Times New Roman" w:hAnsi="Times New Roman" w:cs="Times New Roman"/>
                <w:sz w:val="27"/>
                <w:szCs w:val="27"/>
                <w:lang w:eastAsia="uk-UA"/>
              </w:rPr>
            </w:pPr>
            <w:r w:rsidRPr="003C6DBF">
              <w:rPr>
                <w:rFonts w:ascii="Times New Roman" w:eastAsia="Times New Roman" w:hAnsi="Times New Roman" w:cs="Times New Roman"/>
                <w:sz w:val="27"/>
                <w:szCs w:val="27"/>
                <w:lang w:eastAsia="uk-UA"/>
              </w:rPr>
              <w:t xml:space="preserve">Відстеження результативності регуляторного акту здійснюватиметься </w:t>
            </w:r>
            <w:r>
              <w:rPr>
                <w:rFonts w:ascii="Times New Roman" w:eastAsia="Times New Roman" w:hAnsi="Times New Roman" w:cs="Times New Roman"/>
                <w:sz w:val="27"/>
                <w:szCs w:val="27"/>
                <w:lang w:eastAsia="uk-UA"/>
              </w:rPr>
              <w:t xml:space="preserve">управлінням </w:t>
            </w:r>
            <w:r w:rsidRPr="003C6DBF">
              <w:rPr>
                <w:rFonts w:ascii="Times New Roman" w:eastAsia="Times New Roman" w:hAnsi="Times New Roman" w:cs="Times New Roman"/>
                <w:sz w:val="27"/>
                <w:szCs w:val="27"/>
                <w:lang w:eastAsia="uk-UA"/>
              </w:rPr>
              <w:t xml:space="preserve">комунального господарства </w:t>
            </w:r>
            <w:r>
              <w:rPr>
                <w:rFonts w:ascii="Times New Roman" w:eastAsia="Times New Roman" w:hAnsi="Times New Roman" w:cs="Times New Roman"/>
                <w:sz w:val="27"/>
                <w:szCs w:val="27"/>
                <w:lang w:eastAsia="uk-UA"/>
              </w:rPr>
              <w:t>Коломийської</w:t>
            </w:r>
            <w:r w:rsidRPr="003C6DBF">
              <w:rPr>
                <w:rFonts w:ascii="Times New Roman" w:eastAsia="Times New Roman" w:hAnsi="Times New Roman" w:cs="Times New Roman"/>
                <w:sz w:val="27"/>
                <w:szCs w:val="27"/>
                <w:lang w:eastAsia="uk-UA"/>
              </w:rPr>
              <w:t xml:space="preserve"> міської ради шляхом збору та аналізу інформації зацікавлених юридичних та фізичних осіб, зауважень та пропозицій від населення та суб’єктів господарювання, а також статистичної інформації.</w:t>
            </w:r>
          </w:p>
          <w:p w14:paraId="596FC4F7" w14:textId="49C22C44" w:rsidR="003C6DBF" w:rsidRPr="003C6DBF" w:rsidRDefault="003C6DBF" w:rsidP="000056D8">
            <w:pPr>
              <w:shd w:val="clear" w:color="auto" w:fill="FFFFFF"/>
              <w:spacing w:after="0" w:line="210" w:lineRule="atLeast"/>
              <w:ind w:firstLine="561"/>
              <w:jc w:val="both"/>
              <w:rPr>
                <w:rFonts w:ascii="Times New Roman" w:eastAsia="Times New Roman" w:hAnsi="Times New Roman" w:cs="Times New Roman"/>
                <w:sz w:val="27"/>
                <w:szCs w:val="27"/>
                <w:lang w:eastAsia="uk-UA"/>
              </w:rPr>
            </w:pPr>
            <w:r w:rsidRPr="003C6DBF">
              <w:rPr>
                <w:rFonts w:ascii="Times New Roman" w:eastAsia="Times New Roman" w:hAnsi="Times New Roman" w:cs="Times New Roman"/>
                <w:sz w:val="27"/>
                <w:szCs w:val="27"/>
                <w:lang w:eastAsia="uk-UA"/>
              </w:rPr>
              <w:t>Проведення відстеження результативності буде здійснюватися за допомогою статистичного методу.</w:t>
            </w:r>
          </w:p>
          <w:p w14:paraId="5E687E58" w14:textId="215FD430" w:rsidR="003C6DBF" w:rsidRPr="003C6DBF" w:rsidRDefault="003C6DBF" w:rsidP="000056D8">
            <w:pPr>
              <w:shd w:val="clear" w:color="auto" w:fill="FFFFFF"/>
              <w:spacing w:after="0" w:line="210" w:lineRule="atLeast"/>
              <w:ind w:firstLine="561"/>
              <w:jc w:val="both"/>
              <w:rPr>
                <w:rFonts w:ascii="Times New Roman" w:eastAsia="Times New Roman" w:hAnsi="Times New Roman" w:cs="Times New Roman"/>
                <w:sz w:val="27"/>
                <w:szCs w:val="27"/>
                <w:lang w:eastAsia="uk-UA"/>
              </w:rPr>
            </w:pPr>
            <w:r w:rsidRPr="003C6DBF">
              <w:rPr>
                <w:rFonts w:ascii="Times New Roman" w:eastAsia="Times New Roman" w:hAnsi="Times New Roman" w:cs="Times New Roman"/>
                <w:sz w:val="27"/>
                <w:szCs w:val="27"/>
                <w:lang w:eastAsia="uk-UA"/>
              </w:rPr>
              <w:t>Базове відстеження результативності регуляторного акту буде здійснюватися до дня набрання чинності цим регуляторним актом.</w:t>
            </w:r>
          </w:p>
          <w:p w14:paraId="199A77C5" w14:textId="329B57B9" w:rsidR="003C6DBF" w:rsidRPr="003C6DBF" w:rsidRDefault="003C6DBF" w:rsidP="000056D8">
            <w:pPr>
              <w:shd w:val="clear" w:color="auto" w:fill="FFFFFF"/>
              <w:spacing w:after="0" w:line="210" w:lineRule="atLeast"/>
              <w:ind w:firstLine="561"/>
              <w:jc w:val="both"/>
              <w:rPr>
                <w:rFonts w:ascii="Times New Roman" w:eastAsia="Times New Roman" w:hAnsi="Times New Roman" w:cs="Times New Roman"/>
                <w:sz w:val="27"/>
                <w:szCs w:val="27"/>
                <w:lang w:eastAsia="uk-UA"/>
              </w:rPr>
            </w:pPr>
            <w:r w:rsidRPr="003C6DBF">
              <w:rPr>
                <w:rFonts w:ascii="Times New Roman" w:eastAsia="Times New Roman" w:hAnsi="Times New Roman" w:cs="Times New Roman"/>
                <w:sz w:val="27"/>
                <w:szCs w:val="27"/>
                <w:lang w:eastAsia="uk-UA"/>
              </w:rPr>
              <w:t xml:space="preserve">Повторне відстеження результативності буде здійснюватися через рік з дня набрання чинності регуляторним актом. </w:t>
            </w:r>
          </w:p>
          <w:p w14:paraId="19A9DE54" w14:textId="0DD34446" w:rsidR="000548C8" w:rsidRPr="006972D1" w:rsidRDefault="003C6DBF" w:rsidP="000056D8">
            <w:pPr>
              <w:shd w:val="clear" w:color="auto" w:fill="FFFFFF"/>
              <w:spacing w:after="0" w:line="210" w:lineRule="atLeast"/>
              <w:ind w:firstLine="561"/>
              <w:jc w:val="both"/>
              <w:rPr>
                <w:rFonts w:ascii="Helvetica" w:eastAsia="Times New Roman" w:hAnsi="Helvetica" w:cs="Helvetica"/>
                <w:sz w:val="21"/>
                <w:szCs w:val="21"/>
                <w:lang w:eastAsia="uk-UA"/>
              </w:rPr>
            </w:pPr>
            <w:r w:rsidRPr="003C6DBF">
              <w:rPr>
                <w:rFonts w:ascii="Times New Roman" w:eastAsia="Times New Roman" w:hAnsi="Times New Roman" w:cs="Times New Roman"/>
                <w:sz w:val="27"/>
                <w:szCs w:val="27"/>
                <w:lang w:eastAsia="uk-UA"/>
              </w:rPr>
              <w:t>Періодичне відстеження здійснюватиметься один раз на три роки починаючи з дня виконання заходів з повторного відстеження.</w:t>
            </w:r>
          </w:p>
          <w:p w14:paraId="2A0BA486" w14:textId="77777777" w:rsidR="00E321E5" w:rsidRPr="0045162F" w:rsidRDefault="00E321E5" w:rsidP="000548C8">
            <w:pPr>
              <w:shd w:val="clear" w:color="auto" w:fill="FFFFFF"/>
              <w:spacing w:after="0" w:line="210" w:lineRule="atLeast"/>
              <w:jc w:val="both"/>
              <w:rPr>
                <w:rFonts w:ascii="Helvetica" w:eastAsia="Times New Roman" w:hAnsi="Helvetica" w:cs="Helvetica"/>
                <w:sz w:val="28"/>
                <w:szCs w:val="28"/>
                <w:lang w:eastAsia="uk-UA"/>
              </w:rPr>
            </w:pPr>
          </w:p>
          <w:p w14:paraId="1BB35F9B" w14:textId="77777777" w:rsidR="00E321E5" w:rsidRPr="0045162F" w:rsidRDefault="00E321E5" w:rsidP="000548C8">
            <w:pPr>
              <w:shd w:val="clear" w:color="auto" w:fill="FFFFFF"/>
              <w:spacing w:after="0" w:line="210" w:lineRule="atLeast"/>
              <w:jc w:val="both"/>
              <w:rPr>
                <w:rFonts w:ascii="Helvetica" w:eastAsia="Times New Roman" w:hAnsi="Helvetica" w:cs="Helvetica"/>
                <w:sz w:val="28"/>
                <w:szCs w:val="28"/>
                <w:lang w:eastAsia="uk-UA"/>
              </w:rPr>
            </w:pPr>
          </w:p>
          <w:p w14:paraId="07A5ABD0" w14:textId="5E2A04E6" w:rsidR="00122869" w:rsidRPr="0045162F" w:rsidRDefault="00122869" w:rsidP="000548C8">
            <w:pPr>
              <w:shd w:val="clear" w:color="auto" w:fill="FFFFFF"/>
              <w:spacing w:after="0" w:line="210" w:lineRule="atLeast"/>
              <w:jc w:val="both"/>
              <w:rPr>
                <w:rFonts w:ascii="Helvetica" w:eastAsia="Times New Roman" w:hAnsi="Helvetica" w:cs="Helvetica"/>
                <w:sz w:val="28"/>
                <w:szCs w:val="28"/>
                <w:lang w:eastAsia="uk-UA"/>
              </w:rPr>
            </w:pPr>
          </w:p>
          <w:p w14:paraId="0D0ACA58" w14:textId="77777777" w:rsidR="000056D8" w:rsidRPr="0045162F" w:rsidRDefault="000056D8" w:rsidP="000548C8">
            <w:pPr>
              <w:shd w:val="clear" w:color="auto" w:fill="FFFFFF"/>
              <w:spacing w:after="0" w:line="210" w:lineRule="atLeast"/>
              <w:jc w:val="both"/>
              <w:rPr>
                <w:rFonts w:ascii="Helvetica" w:eastAsia="Times New Roman" w:hAnsi="Helvetica" w:cs="Helvetica"/>
                <w:sz w:val="28"/>
                <w:szCs w:val="28"/>
                <w:lang w:eastAsia="uk-UA"/>
              </w:rPr>
            </w:pPr>
          </w:p>
          <w:p w14:paraId="79BCEF33" w14:textId="77777777" w:rsidR="00122869" w:rsidRPr="006972D1" w:rsidRDefault="00122869" w:rsidP="000548C8">
            <w:pPr>
              <w:shd w:val="clear" w:color="auto" w:fill="FFFFFF"/>
              <w:spacing w:after="0" w:line="210" w:lineRule="atLeast"/>
              <w:jc w:val="both"/>
              <w:rPr>
                <w:rFonts w:ascii="Times New Roman" w:eastAsia="Times New Roman" w:hAnsi="Times New Roman" w:cs="Times New Roman"/>
                <w:b/>
                <w:sz w:val="28"/>
                <w:szCs w:val="28"/>
                <w:lang w:eastAsia="uk-UA"/>
              </w:rPr>
            </w:pPr>
            <w:r w:rsidRPr="006972D1">
              <w:rPr>
                <w:rFonts w:ascii="Times New Roman" w:eastAsia="Times New Roman" w:hAnsi="Times New Roman" w:cs="Times New Roman"/>
                <w:b/>
                <w:sz w:val="28"/>
                <w:szCs w:val="28"/>
                <w:lang w:eastAsia="uk-UA"/>
              </w:rPr>
              <w:t xml:space="preserve">Начальник управління </w:t>
            </w:r>
          </w:p>
          <w:p w14:paraId="603170E9" w14:textId="12ACAAB4" w:rsidR="00122869" w:rsidRPr="006972D1" w:rsidRDefault="00122869" w:rsidP="000548C8">
            <w:pPr>
              <w:shd w:val="clear" w:color="auto" w:fill="FFFFFF"/>
              <w:spacing w:after="0" w:line="210" w:lineRule="atLeast"/>
              <w:jc w:val="both"/>
              <w:rPr>
                <w:rFonts w:ascii="Times New Roman" w:eastAsia="Times New Roman" w:hAnsi="Times New Roman" w:cs="Times New Roman"/>
                <w:b/>
                <w:sz w:val="28"/>
                <w:szCs w:val="28"/>
                <w:lang w:eastAsia="uk-UA"/>
              </w:rPr>
            </w:pPr>
            <w:r w:rsidRPr="006972D1">
              <w:rPr>
                <w:rFonts w:ascii="Times New Roman" w:eastAsia="Times New Roman" w:hAnsi="Times New Roman" w:cs="Times New Roman"/>
                <w:b/>
                <w:sz w:val="28"/>
                <w:szCs w:val="28"/>
                <w:lang w:eastAsia="uk-UA"/>
              </w:rPr>
              <w:t xml:space="preserve">комунального господарства                                                           </w:t>
            </w:r>
            <w:r w:rsidR="003C6DBF">
              <w:rPr>
                <w:rFonts w:ascii="Times New Roman" w:eastAsia="Times New Roman" w:hAnsi="Times New Roman" w:cs="Times New Roman"/>
                <w:b/>
                <w:sz w:val="28"/>
                <w:szCs w:val="28"/>
                <w:lang w:eastAsia="uk-UA"/>
              </w:rPr>
              <w:t>Андрій РАДОВЕЦЬ</w:t>
            </w:r>
          </w:p>
          <w:p w14:paraId="63C57E5F" w14:textId="77777777" w:rsidR="000548C8" w:rsidRPr="006972D1" w:rsidRDefault="000548C8" w:rsidP="000548C8">
            <w:pPr>
              <w:spacing w:after="0" w:line="240" w:lineRule="auto"/>
              <w:rPr>
                <w:rFonts w:ascii="Times New Roman" w:eastAsia="Times New Roman" w:hAnsi="Times New Roman" w:cs="Times New Roman"/>
                <w:sz w:val="24"/>
                <w:szCs w:val="24"/>
                <w:lang w:eastAsia="uk-UA"/>
              </w:rPr>
            </w:pPr>
          </w:p>
        </w:tc>
      </w:tr>
      <w:tr w:rsidR="00215D5C" w:rsidRPr="000548C8" w14:paraId="1196BCCA" w14:textId="77777777" w:rsidTr="00711D6E">
        <w:tc>
          <w:tcPr>
            <w:tcW w:w="9804" w:type="dxa"/>
            <w:tcBorders>
              <w:top w:val="nil"/>
              <w:left w:val="nil"/>
              <w:bottom w:val="nil"/>
              <w:right w:val="nil"/>
            </w:tcBorders>
            <w:shd w:val="clear" w:color="auto" w:fill="auto"/>
          </w:tcPr>
          <w:p w14:paraId="23AF27CE" w14:textId="77777777" w:rsidR="00215D5C" w:rsidRPr="000548C8" w:rsidRDefault="00215D5C" w:rsidP="000548C8">
            <w:pPr>
              <w:shd w:val="clear" w:color="auto" w:fill="FFFFFF"/>
              <w:spacing w:after="0" w:line="210" w:lineRule="atLeast"/>
              <w:ind w:firstLine="864"/>
              <w:jc w:val="both"/>
              <w:rPr>
                <w:rFonts w:ascii="Times New Roman" w:eastAsia="Times New Roman" w:hAnsi="Times New Roman" w:cs="Times New Roman"/>
                <w:color w:val="000000"/>
                <w:sz w:val="27"/>
                <w:szCs w:val="27"/>
                <w:lang w:eastAsia="uk-UA"/>
              </w:rPr>
            </w:pPr>
          </w:p>
        </w:tc>
      </w:tr>
    </w:tbl>
    <w:p w14:paraId="5ED558A3" w14:textId="1B7DDF5E" w:rsidR="00B06EED" w:rsidRDefault="00B06EED"/>
    <w:p w14:paraId="2AF074AB" w14:textId="416A369E" w:rsidR="0045162F" w:rsidRDefault="0045162F"/>
    <w:p w14:paraId="75AB52C1" w14:textId="77777777" w:rsidR="0045162F" w:rsidRPr="00C83AA0" w:rsidRDefault="0045162F" w:rsidP="0045162F">
      <w:pPr>
        <w:shd w:val="clear" w:color="auto" w:fill="FFFFFF"/>
        <w:spacing w:before="150" w:after="0" w:line="240" w:lineRule="auto"/>
        <w:jc w:val="center"/>
        <w:rPr>
          <w:rFonts w:ascii="Times New Roman" w:eastAsia="Times New Roman" w:hAnsi="Times New Roman" w:cs="Times New Roman"/>
          <w:sz w:val="24"/>
          <w:szCs w:val="24"/>
          <w:lang w:eastAsia="ru-RU"/>
        </w:rPr>
      </w:pPr>
      <w:r w:rsidRPr="00C82178">
        <w:rPr>
          <w:rFonts w:ascii="Times New Roman" w:eastAsia="Times New Roman" w:hAnsi="Times New Roman" w:cs="Times New Roman"/>
          <w:b/>
          <w:bCs/>
          <w:sz w:val="28"/>
          <w:lang w:eastAsia="ru-RU"/>
        </w:rPr>
        <w:lastRenderedPageBreak/>
        <w:t>ТЕС</w:t>
      </w:r>
      <w:bookmarkStart w:id="3" w:name="_GoBack"/>
      <w:bookmarkEnd w:id="3"/>
      <w:r w:rsidRPr="00C82178">
        <w:rPr>
          <w:rFonts w:ascii="Times New Roman" w:eastAsia="Times New Roman" w:hAnsi="Times New Roman" w:cs="Times New Roman"/>
          <w:b/>
          <w:bCs/>
          <w:sz w:val="28"/>
          <w:lang w:eastAsia="ru-RU"/>
        </w:rPr>
        <w:t>Т</w:t>
      </w:r>
      <w:r w:rsidRPr="00C83AA0">
        <w:rPr>
          <w:rFonts w:ascii="Times New Roman" w:eastAsia="Times New Roman" w:hAnsi="Times New Roman" w:cs="Times New Roman"/>
          <w:sz w:val="24"/>
          <w:szCs w:val="24"/>
          <w:lang w:eastAsia="ru-RU"/>
        </w:rPr>
        <w:br/>
      </w:r>
      <w:r w:rsidRPr="00C82178">
        <w:rPr>
          <w:rFonts w:ascii="Times New Roman" w:eastAsia="Times New Roman" w:hAnsi="Times New Roman" w:cs="Times New Roman"/>
          <w:b/>
          <w:bCs/>
          <w:sz w:val="28"/>
          <w:lang w:eastAsia="ru-RU"/>
        </w:rPr>
        <w:t>малого підприємництва (М-Тест)</w:t>
      </w:r>
    </w:p>
    <w:p w14:paraId="4892B950" w14:textId="77777777" w:rsidR="0045162F" w:rsidRPr="00C83AA0" w:rsidRDefault="0045162F" w:rsidP="0045162F">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 w:name="n200"/>
      <w:bookmarkEnd w:id="4"/>
      <w:r w:rsidRPr="00C83AA0">
        <w:rPr>
          <w:rFonts w:ascii="Times New Roman" w:eastAsia="Times New Roman" w:hAnsi="Times New Roman" w:cs="Times New Roman"/>
          <w:sz w:val="24"/>
          <w:szCs w:val="24"/>
          <w:lang w:eastAsia="ru-RU"/>
        </w:rPr>
        <w:t>1. Консультації з представниками мікро- та малого підприємництва щодо оцінки впливу регулювання</w:t>
      </w:r>
    </w:p>
    <w:p w14:paraId="3FDC0E00" w14:textId="77777777" w:rsidR="0045162F" w:rsidRPr="00C82178" w:rsidRDefault="0045162F" w:rsidP="0045162F">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 w:name="n201"/>
      <w:bookmarkEnd w:id="5"/>
      <w:r w:rsidRPr="00C83AA0">
        <w:rPr>
          <w:rFonts w:ascii="Times New Roman" w:eastAsia="Times New Roman" w:hAnsi="Times New Roman" w:cs="Times New Roman"/>
          <w:sz w:val="24"/>
          <w:szCs w:val="24"/>
          <w:lang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w:t>
      </w:r>
      <w:r w:rsidRPr="00C82178">
        <w:rPr>
          <w:rFonts w:ascii="Times New Roman" w:eastAsia="Times New Roman" w:hAnsi="Times New Roman" w:cs="Times New Roman"/>
          <w:sz w:val="24"/>
          <w:szCs w:val="24"/>
          <w:lang w:eastAsia="ru-RU"/>
        </w:rPr>
        <w:t>йснення регулювання, проведено управлінням комунального господарства у період з 30 квітня 2021 року по 29 травня 2021 року.</w:t>
      </w:r>
    </w:p>
    <w:p w14:paraId="7811EAF7" w14:textId="77777777" w:rsidR="0045162F" w:rsidRPr="00C83AA0" w:rsidRDefault="0045162F" w:rsidP="0045162F">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C83AA0">
        <w:rPr>
          <w:rFonts w:ascii="Times New Roman" w:eastAsia="Times New Roman" w:hAnsi="Times New Roman" w:cs="Times New Roman"/>
          <w:sz w:val="24"/>
          <w:szCs w:val="24"/>
          <w:lang w:eastAsia="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6"/>
        <w:gridCol w:w="4217"/>
        <w:gridCol w:w="1866"/>
        <w:gridCol w:w="2259"/>
      </w:tblGrid>
      <w:tr w:rsidR="0045162F" w:rsidRPr="00C83AA0" w14:paraId="6E903654" w14:textId="77777777" w:rsidTr="000D5F97">
        <w:trPr>
          <w:jc w:val="center"/>
        </w:trPr>
        <w:tc>
          <w:tcPr>
            <w:tcW w:w="668" w:type="pct"/>
            <w:hideMark/>
          </w:tcPr>
          <w:p w14:paraId="6270052F" w14:textId="77777777" w:rsidR="0045162F" w:rsidRPr="00C83AA0" w:rsidRDefault="0045162F" w:rsidP="000D5F97">
            <w:pPr>
              <w:spacing w:before="150" w:after="0" w:line="240" w:lineRule="auto"/>
              <w:jc w:val="center"/>
              <w:rPr>
                <w:rFonts w:ascii="Times New Roman" w:eastAsia="Times New Roman" w:hAnsi="Times New Roman" w:cs="Times New Roman"/>
                <w:lang w:eastAsia="ru-RU"/>
              </w:rPr>
            </w:pPr>
            <w:bookmarkStart w:id="6" w:name="n202"/>
            <w:bookmarkEnd w:id="6"/>
            <w:r w:rsidRPr="00C83AA0">
              <w:rPr>
                <w:rFonts w:ascii="Times New Roman" w:eastAsia="Times New Roman" w:hAnsi="Times New Roman" w:cs="Times New Roman"/>
                <w:lang w:eastAsia="ru-RU"/>
              </w:rPr>
              <w:t>Порядковий номер</w:t>
            </w:r>
          </w:p>
        </w:tc>
        <w:tc>
          <w:tcPr>
            <w:tcW w:w="2190" w:type="pct"/>
            <w:hideMark/>
          </w:tcPr>
          <w:p w14:paraId="7E83B4DC" w14:textId="77777777" w:rsidR="0045162F" w:rsidRPr="00C83AA0" w:rsidRDefault="0045162F" w:rsidP="000D5F97">
            <w:pPr>
              <w:spacing w:before="150" w:after="0" w:line="240" w:lineRule="auto"/>
              <w:jc w:val="center"/>
              <w:rPr>
                <w:rFonts w:ascii="Times New Roman" w:eastAsia="Times New Roman" w:hAnsi="Times New Roman" w:cs="Times New Roman"/>
                <w:lang w:eastAsia="ru-RU"/>
              </w:rPr>
            </w:pPr>
            <w:r w:rsidRPr="00C83AA0">
              <w:rPr>
                <w:rFonts w:ascii="Times New Roman" w:eastAsia="Times New Roman" w:hAnsi="Times New Roman" w:cs="Times New Roman"/>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69" w:type="pct"/>
            <w:hideMark/>
          </w:tcPr>
          <w:p w14:paraId="1DBE657E" w14:textId="77777777" w:rsidR="0045162F" w:rsidRPr="00C83AA0" w:rsidRDefault="0045162F" w:rsidP="000D5F97">
            <w:pPr>
              <w:spacing w:before="150" w:after="0" w:line="240" w:lineRule="auto"/>
              <w:jc w:val="center"/>
              <w:rPr>
                <w:rFonts w:ascii="Times New Roman" w:eastAsia="Times New Roman" w:hAnsi="Times New Roman" w:cs="Times New Roman"/>
                <w:lang w:eastAsia="ru-RU"/>
              </w:rPr>
            </w:pPr>
            <w:r w:rsidRPr="00C83AA0">
              <w:rPr>
                <w:rFonts w:ascii="Times New Roman" w:eastAsia="Times New Roman" w:hAnsi="Times New Roman" w:cs="Times New Roman"/>
                <w:lang w:eastAsia="ru-RU"/>
              </w:rPr>
              <w:t>Кількість учасників консультацій, осіб</w:t>
            </w:r>
          </w:p>
        </w:tc>
        <w:tc>
          <w:tcPr>
            <w:tcW w:w="1173" w:type="pct"/>
            <w:hideMark/>
          </w:tcPr>
          <w:p w14:paraId="2C485922" w14:textId="77777777" w:rsidR="0045162F" w:rsidRPr="00C83AA0" w:rsidRDefault="0045162F" w:rsidP="000D5F97">
            <w:pPr>
              <w:spacing w:before="150" w:after="0" w:line="240" w:lineRule="auto"/>
              <w:jc w:val="center"/>
              <w:rPr>
                <w:rFonts w:ascii="Times New Roman" w:eastAsia="Times New Roman" w:hAnsi="Times New Roman" w:cs="Times New Roman"/>
                <w:lang w:eastAsia="ru-RU"/>
              </w:rPr>
            </w:pPr>
            <w:r w:rsidRPr="00C83AA0">
              <w:rPr>
                <w:rFonts w:ascii="Times New Roman" w:eastAsia="Times New Roman" w:hAnsi="Times New Roman" w:cs="Times New Roman"/>
                <w:lang w:eastAsia="ru-RU"/>
              </w:rPr>
              <w:t>Основні результати консультацій (опис)</w:t>
            </w:r>
          </w:p>
        </w:tc>
      </w:tr>
      <w:tr w:rsidR="0045162F" w:rsidRPr="00F71A66" w14:paraId="62EF5B9F" w14:textId="77777777" w:rsidTr="000D5F97">
        <w:trPr>
          <w:trHeight w:val="942"/>
          <w:jc w:val="center"/>
        </w:trPr>
        <w:tc>
          <w:tcPr>
            <w:tcW w:w="668" w:type="pct"/>
            <w:vAlign w:val="center"/>
            <w:hideMark/>
          </w:tcPr>
          <w:p w14:paraId="2D813193" w14:textId="77777777" w:rsidR="0045162F" w:rsidRPr="00F71A66" w:rsidRDefault="0045162F" w:rsidP="000D5F97">
            <w:pPr>
              <w:spacing w:before="150" w:after="0" w:line="240" w:lineRule="auto"/>
              <w:jc w:val="center"/>
              <w:rPr>
                <w:rFonts w:ascii="Times New Roman" w:eastAsia="Times New Roman" w:hAnsi="Times New Roman" w:cs="Times New Roman"/>
                <w:lang w:eastAsia="ru-RU"/>
              </w:rPr>
            </w:pPr>
            <w:r w:rsidRPr="00F71A66">
              <w:rPr>
                <w:rFonts w:ascii="Times New Roman" w:eastAsia="Times New Roman" w:hAnsi="Times New Roman" w:cs="Times New Roman"/>
                <w:lang w:eastAsia="ru-RU"/>
              </w:rPr>
              <w:t>1</w:t>
            </w:r>
          </w:p>
        </w:tc>
        <w:tc>
          <w:tcPr>
            <w:tcW w:w="2190" w:type="pct"/>
            <w:vAlign w:val="center"/>
            <w:hideMark/>
          </w:tcPr>
          <w:p w14:paraId="50578E06" w14:textId="77777777" w:rsidR="0045162F" w:rsidRPr="00F71A66" w:rsidRDefault="0045162F" w:rsidP="000D5F97">
            <w:pPr>
              <w:spacing w:before="150" w:after="0" w:line="240" w:lineRule="auto"/>
              <w:rPr>
                <w:rFonts w:ascii="Times New Roman" w:eastAsia="Times New Roman" w:hAnsi="Times New Roman" w:cs="Times New Roman"/>
                <w:lang w:eastAsia="ru-RU"/>
              </w:rPr>
            </w:pPr>
            <w:r w:rsidRPr="00F71A66">
              <w:rPr>
                <w:rFonts w:ascii="Times New Roman" w:eastAsia="Times New Roman" w:hAnsi="Times New Roman" w:cs="Times New Roman"/>
                <w:lang w:eastAsia="ru-RU"/>
              </w:rPr>
              <w:t xml:space="preserve">Надсилання управлінням комунального господарства проекту </w:t>
            </w:r>
            <w:proofErr w:type="spellStart"/>
            <w:r w:rsidRPr="00F71A66">
              <w:rPr>
                <w:rFonts w:ascii="Times New Roman" w:eastAsia="Times New Roman" w:hAnsi="Times New Roman" w:cs="Times New Roman"/>
                <w:lang w:eastAsia="ru-RU"/>
              </w:rPr>
              <w:t>акта</w:t>
            </w:r>
            <w:proofErr w:type="spellEnd"/>
            <w:r w:rsidRPr="00F71A66">
              <w:rPr>
                <w:rFonts w:ascii="Times New Roman" w:eastAsia="Times New Roman" w:hAnsi="Times New Roman" w:cs="Times New Roman"/>
                <w:lang w:eastAsia="ru-RU"/>
              </w:rPr>
              <w:t xml:space="preserve"> до заінтересованих установ</w:t>
            </w:r>
          </w:p>
        </w:tc>
        <w:tc>
          <w:tcPr>
            <w:tcW w:w="969" w:type="pct"/>
            <w:vAlign w:val="center"/>
            <w:hideMark/>
          </w:tcPr>
          <w:p w14:paraId="49F049CE" w14:textId="77777777" w:rsidR="0045162F" w:rsidRPr="00F71A66" w:rsidRDefault="0045162F" w:rsidP="000D5F97">
            <w:pPr>
              <w:spacing w:before="150" w:after="0" w:line="240" w:lineRule="auto"/>
              <w:jc w:val="center"/>
              <w:rPr>
                <w:rFonts w:ascii="Times New Roman" w:eastAsia="Times New Roman" w:hAnsi="Times New Roman" w:cs="Times New Roman"/>
                <w:lang w:eastAsia="ru-RU"/>
              </w:rPr>
            </w:pPr>
            <w:r w:rsidRPr="00F71A66">
              <w:rPr>
                <w:rFonts w:ascii="Times New Roman" w:eastAsia="Times New Roman" w:hAnsi="Times New Roman" w:cs="Times New Roman"/>
                <w:lang w:eastAsia="ru-RU"/>
              </w:rPr>
              <w:t>12</w:t>
            </w:r>
          </w:p>
        </w:tc>
        <w:tc>
          <w:tcPr>
            <w:tcW w:w="1173" w:type="pct"/>
            <w:vAlign w:val="center"/>
            <w:hideMark/>
          </w:tcPr>
          <w:p w14:paraId="224C4492" w14:textId="77777777" w:rsidR="0045162F" w:rsidRPr="00F71A66" w:rsidRDefault="0045162F" w:rsidP="000D5F97">
            <w:pPr>
              <w:spacing w:before="150" w:after="0" w:line="240" w:lineRule="auto"/>
              <w:jc w:val="center"/>
              <w:rPr>
                <w:rFonts w:ascii="Times New Roman" w:eastAsia="Times New Roman" w:hAnsi="Times New Roman" w:cs="Times New Roman"/>
                <w:lang w:eastAsia="ru-RU"/>
              </w:rPr>
            </w:pPr>
            <w:r w:rsidRPr="00F71A66">
              <w:rPr>
                <w:rFonts w:ascii="Times New Roman" w:eastAsia="Times New Roman" w:hAnsi="Times New Roman" w:cs="Times New Roman"/>
                <w:lang w:eastAsia="ru-RU"/>
              </w:rPr>
              <w:t>Отримання зауважень до проекту рішення</w:t>
            </w:r>
          </w:p>
        </w:tc>
      </w:tr>
      <w:tr w:rsidR="0045162F" w:rsidRPr="00F71A66" w14:paraId="19B7AC81" w14:textId="77777777" w:rsidTr="000D5F97">
        <w:trPr>
          <w:trHeight w:val="942"/>
          <w:jc w:val="center"/>
        </w:trPr>
        <w:tc>
          <w:tcPr>
            <w:tcW w:w="668" w:type="pct"/>
            <w:vAlign w:val="center"/>
            <w:hideMark/>
          </w:tcPr>
          <w:p w14:paraId="139AC0A6" w14:textId="77777777" w:rsidR="0045162F" w:rsidRPr="00F71A66" w:rsidRDefault="0045162F" w:rsidP="000D5F97">
            <w:pPr>
              <w:spacing w:before="150" w:after="0" w:line="240" w:lineRule="auto"/>
              <w:jc w:val="center"/>
              <w:rPr>
                <w:rFonts w:ascii="Times New Roman" w:eastAsia="Times New Roman" w:hAnsi="Times New Roman" w:cs="Times New Roman"/>
                <w:lang w:eastAsia="ru-RU"/>
              </w:rPr>
            </w:pPr>
            <w:r w:rsidRPr="00F71A66">
              <w:rPr>
                <w:rFonts w:ascii="Times New Roman" w:eastAsia="Times New Roman" w:hAnsi="Times New Roman" w:cs="Times New Roman"/>
                <w:lang w:eastAsia="ru-RU"/>
              </w:rPr>
              <w:t>2</w:t>
            </w:r>
          </w:p>
        </w:tc>
        <w:tc>
          <w:tcPr>
            <w:tcW w:w="2190" w:type="pct"/>
            <w:vAlign w:val="center"/>
            <w:hideMark/>
          </w:tcPr>
          <w:p w14:paraId="32DD6AA2" w14:textId="77777777" w:rsidR="0045162F" w:rsidRPr="00F71A66" w:rsidRDefault="0045162F" w:rsidP="000D5F97">
            <w:pPr>
              <w:spacing w:before="150" w:after="0" w:line="240" w:lineRule="auto"/>
              <w:rPr>
                <w:rFonts w:ascii="Times New Roman" w:eastAsia="Times New Roman" w:hAnsi="Times New Roman" w:cs="Times New Roman"/>
                <w:lang w:eastAsia="ru-RU"/>
              </w:rPr>
            </w:pPr>
            <w:r w:rsidRPr="00F71A66">
              <w:rPr>
                <w:rFonts w:ascii="Times New Roman" w:eastAsia="Times New Roman" w:hAnsi="Times New Roman" w:cs="Times New Roman"/>
                <w:lang w:eastAsia="ru-RU"/>
              </w:rPr>
              <w:t>Обговорення проекту рішення на громадських слуханнях</w:t>
            </w:r>
          </w:p>
        </w:tc>
        <w:tc>
          <w:tcPr>
            <w:tcW w:w="969" w:type="pct"/>
            <w:vAlign w:val="center"/>
            <w:hideMark/>
          </w:tcPr>
          <w:p w14:paraId="7350A9E2" w14:textId="77777777" w:rsidR="0045162F" w:rsidRPr="00F71A66" w:rsidRDefault="0045162F" w:rsidP="000D5F97">
            <w:pPr>
              <w:spacing w:before="150" w:after="0" w:line="240" w:lineRule="auto"/>
              <w:jc w:val="center"/>
              <w:rPr>
                <w:rFonts w:ascii="Times New Roman" w:eastAsia="Times New Roman" w:hAnsi="Times New Roman" w:cs="Times New Roman"/>
                <w:lang w:eastAsia="ru-RU"/>
              </w:rPr>
            </w:pPr>
            <w:r w:rsidRPr="00F71A66">
              <w:rPr>
                <w:rFonts w:ascii="Times New Roman" w:eastAsia="Times New Roman" w:hAnsi="Times New Roman" w:cs="Times New Roman"/>
                <w:lang w:eastAsia="ru-RU"/>
              </w:rPr>
              <w:t>20</w:t>
            </w:r>
          </w:p>
        </w:tc>
        <w:tc>
          <w:tcPr>
            <w:tcW w:w="1173" w:type="pct"/>
            <w:vAlign w:val="center"/>
            <w:hideMark/>
          </w:tcPr>
          <w:p w14:paraId="7892258E" w14:textId="77777777" w:rsidR="0045162F" w:rsidRPr="00F71A66" w:rsidRDefault="0045162F" w:rsidP="000D5F97">
            <w:pPr>
              <w:spacing w:before="150" w:after="0" w:line="240" w:lineRule="auto"/>
              <w:jc w:val="center"/>
              <w:rPr>
                <w:rFonts w:ascii="Times New Roman" w:eastAsia="Times New Roman" w:hAnsi="Times New Roman" w:cs="Times New Roman"/>
                <w:lang w:eastAsia="ru-RU"/>
              </w:rPr>
            </w:pPr>
            <w:r w:rsidRPr="00F71A66">
              <w:rPr>
                <w:rFonts w:ascii="Times New Roman" w:eastAsia="Times New Roman" w:hAnsi="Times New Roman" w:cs="Times New Roman"/>
                <w:lang w:eastAsia="ru-RU"/>
              </w:rPr>
              <w:t>Погодження проекту рішення</w:t>
            </w:r>
          </w:p>
        </w:tc>
      </w:tr>
    </w:tbl>
    <w:p w14:paraId="36618457" w14:textId="77777777" w:rsidR="0045162F" w:rsidRPr="00F71A66" w:rsidRDefault="0045162F" w:rsidP="0045162F">
      <w:pPr>
        <w:shd w:val="clear" w:color="auto" w:fill="FFFFFF"/>
        <w:spacing w:after="0" w:line="240" w:lineRule="auto"/>
        <w:ind w:firstLine="450"/>
        <w:jc w:val="both"/>
        <w:rPr>
          <w:rFonts w:ascii="Times New Roman" w:eastAsia="Times New Roman" w:hAnsi="Times New Roman" w:cs="Times New Roman"/>
          <w:sz w:val="30"/>
          <w:szCs w:val="30"/>
          <w:lang w:eastAsia="ru-RU"/>
        </w:rPr>
      </w:pPr>
      <w:bookmarkStart w:id="7" w:name="n203"/>
      <w:bookmarkEnd w:id="7"/>
    </w:p>
    <w:p w14:paraId="561ECF47" w14:textId="77777777" w:rsidR="0045162F" w:rsidRPr="00C83AA0" w:rsidRDefault="0045162F" w:rsidP="0045162F">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C83AA0">
        <w:rPr>
          <w:rFonts w:ascii="Times New Roman" w:eastAsia="Times New Roman" w:hAnsi="Times New Roman" w:cs="Times New Roman"/>
          <w:sz w:val="24"/>
          <w:szCs w:val="24"/>
          <w:lang w:eastAsia="ru-RU"/>
        </w:rPr>
        <w:t>2. Вимірювання впливу регулювання на суб’єктів малого підприємництва (мікро- та малі):</w:t>
      </w:r>
    </w:p>
    <w:p w14:paraId="7702B02E" w14:textId="77777777" w:rsidR="0045162F" w:rsidRPr="00C83AA0" w:rsidRDefault="0045162F" w:rsidP="0045162F">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 w:name="n204"/>
      <w:bookmarkEnd w:id="8"/>
      <w:r>
        <w:rPr>
          <w:rFonts w:ascii="Times New Roman" w:eastAsia="Times New Roman" w:hAnsi="Times New Roman" w:cs="Times New Roman"/>
          <w:sz w:val="24"/>
          <w:szCs w:val="24"/>
          <w:lang w:eastAsia="ru-RU"/>
        </w:rPr>
        <w:t xml:space="preserve">1) </w:t>
      </w:r>
      <w:r w:rsidRPr="00C83AA0">
        <w:rPr>
          <w:rFonts w:ascii="Times New Roman" w:eastAsia="Times New Roman" w:hAnsi="Times New Roman" w:cs="Times New Roman"/>
          <w:sz w:val="24"/>
          <w:szCs w:val="24"/>
          <w:lang w:eastAsia="ru-RU"/>
        </w:rPr>
        <w:t xml:space="preserve">кількість суб’єктів малого підприємництва, на яких поширюється регулювання: </w:t>
      </w:r>
      <w:r>
        <w:rPr>
          <w:rFonts w:ascii="Times New Roman" w:eastAsia="Times New Roman" w:hAnsi="Times New Roman" w:cs="Times New Roman"/>
          <w:sz w:val="24"/>
          <w:szCs w:val="24"/>
          <w:lang w:eastAsia="ru-RU"/>
        </w:rPr>
        <w:t>424</w:t>
      </w:r>
      <w:r w:rsidRPr="00C83AA0">
        <w:rPr>
          <w:rFonts w:ascii="Times New Roman" w:eastAsia="Times New Roman" w:hAnsi="Times New Roman" w:cs="Times New Roman"/>
          <w:sz w:val="24"/>
          <w:szCs w:val="24"/>
          <w:lang w:eastAsia="ru-RU"/>
        </w:rPr>
        <w:t xml:space="preserve"> (одиниць), у тому числі малого підприємництва </w:t>
      </w:r>
      <w:r>
        <w:rPr>
          <w:rFonts w:ascii="Times New Roman" w:eastAsia="Times New Roman" w:hAnsi="Times New Roman" w:cs="Times New Roman"/>
          <w:sz w:val="24"/>
          <w:szCs w:val="24"/>
          <w:lang w:eastAsia="ru-RU"/>
        </w:rPr>
        <w:t>405</w:t>
      </w:r>
      <w:r w:rsidRPr="00C83AA0">
        <w:rPr>
          <w:rFonts w:ascii="Times New Roman" w:eastAsia="Times New Roman" w:hAnsi="Times New Roman" w:cs="Times New Roman"/>
          <w:sz w:val="24"/>
          <w:szCs w:val="24"/>
          <w:lang w:eastAsia="ru-RU"/>
        </w:rPr>
        <w:t xml:space="preserve"> (одиниць) та </w:t>
      </w:r>
      <w:proofErr w:type="spellStart"/>
      <w:r w:rsidRPr="00C83AA0">
        <w:rPr>
          <w:rFonts w:ascii="Times New Roman" w:eastAsia="Times New Roman" w:hAnsi="Times New Roman" w:cs="Times New Roman"/>
          <w:sz w:val="24"/>
          <w:szCs w:val="24"/>
          <w:lang w:eastAsia="ru-RU"/>
        </w:rPr>
        <w:t>мікропідприємництва</w:t>
      </w:r>
      <w:proofErr w:type="spellEnd"/>
      <w:r w:rsidRPr="00C83A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364 (одиниць).</w:t>
      </w:r>
    </w:p>
    <w:p w14:paraId="3D2DC94D" w14:textId="77777777" w:rsidR="0045162F" w:rsidRPr="00C83AA0" w:rsidRDefault="0045162F" w:rsidP="0045162F">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9" w:name="n205"/>
      <w:bookmarkEnd w:id="9"/>
      <w:r>
        <w:rPr>
          <w:rFonts w:ascii="Times New Roman" w:eastAsia="Times New Roman" w:hAnsi="Times New Roman" w:cs="Times New Roman"/>
          <w:sz w:val="24"/>
          <w:szCs w:val="24"/>
          <w:lang w:eastAsia="ru-RU"/>
        </w:rPr>
        <w:t xml:space="preserve">2) </w:t>
      </w:r>
      <w:r w:rsidRPr="00C83AA0">
        <w:rPr>
          <w:rFonts w:ascii="Times New Roman" w:eastAsia="Times New Roman" w:hAnsi="Times New Roman" w:cs="Times New Roman"/>
          <w:sz w:val="24"/>
          <w:szCs w:val="24"/>
          <w:lang w:eastAsia="ru-RU"/>
        </w:rPr>
        <w:t>питома вага суб’єктів малого підприємництва</w:t>
      </w:r>
      <w:r>
        <w:rPr>
          <w:rFonts w:ascii="Times New Roman" w:eastAsia="Times New Roman" w:hAnsi="Times New Roman" w:cs="Times New Roman"/>
          <w:sz w:val="24"/>
          <w:szCs w:val="24"/>
          <w:lang w:eastAsia="ru-RU"/>
        </w:rPr>
        <w:t xml:space="preserve"> - 92,5</w:t>
      </w:r>
      <w:r w:rsidRPr="00C83AA0">
        <w:rPr>
          <w:rFonts w:ascii="Times New Roman" w:eastAsia="Times New Roman" w:hAnsi="Times New Roman" w:cs="Times New Roman"/>
          <w:sz w:val="24"/>
          <w:szCs w:val="24"/>
          <w:lang w:eastAsia="ru-RU"/>
        </w:rPr>
        <w:t xml:space="preserve"> (відсотків)  у загальній кількості суб’єктів господарювання, </w:t>
      </w:r>
      <w:r>
        <w:rPr>
          <w:rFonts w:ascii="Times New Roman" w:eastAsia="Times New Roman" w:hAnsi="Times New Roman" w:cs="Times New Roman"/>
          <w:sz w:val="24"/>
          <w:szCs w:val="24"/>
          <w:lang w:eastAsia="ru-RU"/>
        </w:rPr>
        <w:t xml:space="preserve">на яких проблема справляє вплив, та </w:t>
      </w:r>
      <w:proofErr w:type="spellStart"/>
      <w:r>
        <w:rPr>
          <w:rFonts w:ascii="Times New Roman" w:eastAsia="Times New Roman" w:hAnsi="Times New Roman" w:cs="Times New Roman"/>
          <w:sz w:val="24"/>
          <w:szCs w:val="24"/>
          <w:lang w:eastAsia="ru-RU"/>
        </w:rPr>
        <w:t>мікропідприємництва</w:t>
      </w:r>
      <w:proofErr w:type="spellEnd"/>
      <w:r>
        <w:rPr>
          <w:rFonts w:ascii="Times New Roman" w:eastAsia="Times New Roman" w:hAnsi="Times New Roman" w:cs="Times New Roman"/>
          <w:sz w:val="24"/>
          <w:szCs w:val="24"/>
          <w:lang w:eastAsia="ru-RU"/>
        </w:rPr>
        <w:t xml:space="preserve"> – 0 %.</w:t>
      </w:r>
    </w:p>
    <w:p w14:paraId="20905ABA" w14:textId="77777777" w:rsidR="0045162F" w:rsidRDefault="0045162F" w:rsidP="0045162F">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0" w:name="n206"/>
      <w:bookmarkEnd w:id="10"/>
      <w:r w:rsidRPr="00C83AA0">
        <w:rPr>
          <w:rFonts w:ascii="Times New Roman" w:eastAsia="Times New Roman" w:hAnsi="Times New Roman" w:cs="Times New Roman"/>
          <w:sz w:val="24"/>
          <w:szCs w:val="24"/>
          <w:lang w:eastAsia="ru-RU"/>
        </w:rPr>
        <w:t>3. Розрахунок витрат суб’єктів малого підприємництва на виконання вимог регулювання</w:t>
      </w:r>
    </w:p>
    <w:p w14:paraId="5CF55D8C" w14:textId="77777777" w:rsidR="0045162F" w:rsidRPr="00C83AA0" w:rsidRDefault="0045162F" w:rsidP="0045162F">
      <w:pPr>
        <w:shd w:val="clear" w:color="auto" w:fill="FFFFFF"/>
        <w:spacing w:after="0" w:line="240" w:lineRule="auto"/>
        <w:ind w:firstLine="45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63"/>
        <w:gridCol w:w="4284"/>
        <w:gridCol w:w="1654"/>
        <w:gridCol w:w="1269"/>
        <w:gridCol w:w="1558"/>
      </w:tblGrid>
      <w:tr w:rsidR="0045162F" w:rsidRPr="00C83AA0" w14:paraId="3213512B" w14:textId="77777777" w:rsidTr="000D5F97">
        <w:trPr>
          <w:trHeight w:val="15"/>
          <w:tblHeader/>
        </w:trPr>
        <w:tc>
          <w:tcPr>
            <w:tcW w:w="448" w:type="pct"/>
            <w:vAlign w:val="center"/>
            <w:hideMark/>
          </w:tcPr>
          <w:p w14:paraId="4C12A4BE" w14:textId="77777777" w:rsidR="0045162F" w:rsidRPr="00C83AA0" w:rsidRDefault="0045162F" w:rsidP="000D5F97">
            <w:pPr>
              <w:spacing w:after="0" w:line="15" w:lineRule="atLeast"/>
              <w:jc w:val="center"/>
              <w:rPr>
                <w:rFonts w:ascii="Times New Roman" w:eastAsia="Times New Roman" w:hAnsi="Times New Roman" w:cs="Times New Roman"/>
                <w:sz w:val="18"/>
                <w:szCs w:val="18"/>
                <w:lang w:eastAsia="ru-RU"/>
              </w:rPr>
            </w:pPr>
            <w:bookmarkStart w:id="11" w:name="n207"/>
            <w:bookmarkEnd w:id="11"/>
            <w:r w:rsidRPr="00C83AA0">
              <w:rPr>
                <w:rFonts w:ascii="Times New Roman" w:eastAsia="Times New Roman" w:hAnsi="Times New Roman" w:cs="Times New Roman"/>
                <w:sz w:val="18"/>
                <w:szCs w:val="18"/>
                <w:lang w:eastAsia="ru-RU"/>
              </w:rPr>
              <w:t>Порядковий номер</w:t>
            </w:r>
          </w:p>
        </w:tc>
        <w:tc>
          <w:tcPr>
            <w:tcW w:w="2225" w:type="pct"/>
            <w:vAlign w:val="center"/>
            <w:hideMark/>
          </w:tcPr>
          <w:p w14:paraId="0246E18C" w14:textId="77777777" w:rsidR="0045162F" w:rsidRPr="00C83AA0" w:rsidRDefault="0045162F" w:rsidP="000D5F97">
            <w:pPr>
              <w:spacing w:after="0" w:line="15" w:lineRule="atLeast"/>
              <w:jc w:val="center"/>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Найменування оцінки</w:t>
            </w:r>
          </w:p>
        </w:tc>
        <w:tc>
          <w:tcPr>
            <w:tcW w:w="859" w:type="pct"/>
            <w:vAlign w:val="center"/>
            <w:hideMark/>
          </w:tcPr>
          <w:p w14:paraId="74476723" w14:textId="77777777" w:rsidR="0045162F" w:rsidRPr="00C83AA0" w:rsidRDefault="0045162F" w:rsidP="000D5F97">
            <w:pPr>
              <w:spacing w:after="0" w:line="15" w:lineRule="atLeast"/>
              <w:jc w:val="center"/>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У перший рік (стартовий рік впровадження регулювання)</w:t>
            </w:r>
          </w:p>
        </w:tc>
        <w:tc>
          <w:tcPr>
            <w:tcW w:w="659" w:type="pct"/>
            <w:vAlign w:val="center"/>
            <w:hideMark/>
          </w:tcPr>
          <w:p w14:paraId="724C9B28" w14:textId="77777777" w:rsidR="0045162F" w:rsidRPr="00C83AA0" w:rsidRDefault="0045162F" w:rsidP="000D5F97">
            <w:pPr>
              <w:spacing w:after="0" w:line="15" w:lineRule="atLeast"/>
              <w:jc w:val="center"/>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Періодичні (за наступний рік)</w:t>
            </w:r>
          </w:p>
        </w:tc>
        <w:tc>
          <w:tcPr>
            <w:tcW w:w="809" w:type="pct"/>
            <w:vAlign w:val="center"/>
            <w:hideMark/>
          </w:tcPr>
          <w:p w14:paraId="7FE93E98" w14:textId="77777777" w:rsidR="0045162F" w:rsidRPr="00C83AA0" w:rsidRDefault="0045162F" w:rsidP="000D5F97">
            <w:pPr>
              <w:spacing w:after="0" w:line="15" w:lineRule="atLeast"/>
              <w:jc w:val="center"/>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Витрати за</w:t>
            </w:r>
            <w:r w:rsidRPr="00C83AA0">
              <w:rPr>
                <w:rFonts w:ascii="Times New Roman" w:eastAsia="Times New Roman" w:hAnsi="Times New Roman" w:cs="Times New Roman"/>
                <w:sz w:val="18"/>
                <w:szCs w:val="18"/>
                <w:lang w:eastAsia="ru-RU"/>
              </w:rPr>
              <w:br/>
              <w:t>п’ять років</w:t>
            </w:r>
          </w:p>
        </w:tc>
      </w:tr>
      <w:tr w:rsidR="0045162F" w:rsidRPr="00C83AA0" w14:paraId="507CA113" w14:textId="77777777" w:rsidTr="000D5F97">
        <w:trPr>
          <w:trHeight w:val="15"/>
        </w:trPr>
        <w:tc>
          <w:tcPr>
            <w:tcW w:w="5000" w:type="pct"/>
            <w:gridSpan w:val="5"/>
            <w:vAlign w:val="center"/>
            <w:hideMark/>
          </w:tcPr>
          <w:p w14:paraId="2A1DB384" w14:textId="77777777" w:rsidR="0045162F" w:rsidRPr="00C83AA0" w:rsidRDefault="0045162F" w:rsidP="000D5F97">
            <w:pPr>
              <w:spacing w:after="0" w:line="15" w:lineRule="atLeast"/>
              <w:jc w:val="center"/>
              <w:rPr>
                <w:rFonts w:ascii="Times New Roman" w:eastAsia="Times New Roman" w:hAnsi="Times New Roman" w:cs="Times New Roman"/>
                <w:i/>
                <w:sz w:val="18"/>
                <w:szCs w:val="18"/>
                <w:lang w:eastAsia="ru-RU"/>
              </w:rPr>
            </w:pPr>
            <w:r w:rsidRPr="00A2775A">
              <w:rPr>
                <w:rFonts w:ascii="Times New Roman" w:eastAsia="Times New Roman" w:hAnsi="Times New Roman" w:cs="Times New Roman"/>
                <w:i/>
                <w:sz w:val="18"/>
                <w:szCs w:val="18"/>
                <w:lang w:eastAsia="ru-RU"/>
              </w:rPr>
              <w:t>Оцінка «</w:t>
            </w:r>
            <w:r w:rsidRPr="00C83AA0">
              <w:rPr>
                <w:rFonts w:ascii="Times New Roman" w:eastAsia="Times New Roman" w:hAnsi="Times New Roman" w:cs="Times New Roman"/>
                <w:i/>
                <w:sz w:val="18"/>
                <w:szCs w:val="18"/>
                <w:lang w:eastAsia="ru-RU"/>
              </w:rPr>
              <w:t>прямих</w:t>
            </w:r>
            <w:r w:rsidRPr="00A2775A">
              <w:rPr>
                <w:rFonts w:ascii="Times New Roman" w:eastAsia="Times New Roman" w:hAnsi="Times New Roman" w:cs="Times New Roman"/>
                <w:i/>
                <w:sz w:val="18"/>
                <w:szCs w:val="18"/>
                <w:lang w:eastAsia="ru-RU"/>
              </w:rPr>
              <w:t>»</w:t>
            </w:r>
            <w:r w:rsidRPr="00C83AA0">
              <w:rPr>
                <w:rFonts w:ascii="Times New Roman" w:eastAsia="Times New Roman" w:hAnsi="Times New Roman" w:cs="Times New Roman"/>
                <w:i/>
                <w:sz w:val="18"/>
                <w:szCs w:val="18"/>
                <w:lang w:eastAsia="ru-RU"/>
              </w:rPr>
              <w:t xml:space="preserve"> витрат суб’єктів малого підприємництва на виконання регулювання</w:t>
            </w:r>
          </w:p>
        </w:tc>
      </w:tr>
      <w:tr w:rsidR="0045162F" w:rsidRPr="00C83AA0" w14:paraId="310EBEEB" w14:textId="77777777" w:rsidTr="000D5F97">
        <w:trPr>
          <w:trHeight w:val="15"/>
        </w:trPr>
        <w:tc>
          <w:tcPr>
            <w:tcW w:w="448" w:type="pct"/>
            <w:vAlign w:val="center"/>
            <w:hideMark/>
          </w:tcPr>
          <w:p w14:paraId="583C32BD" w14:textId="77777777" w:rsidR="0045162F" w:rsidRPr="00C83AA0" w:rsidRDefault="0045162F" w:rsidP="000D5F97">
            <w:pPr>
              <w:spacing w:after="0" w:line="15" w:lineRule="atLeast"/>
              <w:jc w:val="center"/>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1</w:t>
            </w:r>
          </w:p>
        </w:tc>
        <w:tc>
          <w:tcPr>
            <w:tcW w:w="2225" w:type="pct"/>
            <w:hideMark/>
          </w:tcPr>
          <w:p w14:paraId="18735886"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Придбання необхідного обладнання (пристроїв, машин, механізмів)</w:t>
            </w:r>
          </w:p>
          <w:p w14:paraId="1C17DAAF"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r w:rsidRPr="00A2775A">
              <w:rPr>
                <w:rFonts w:ascii="Times New Roman" w:eastAsia="Times New Roman" w:hAnsi="Times New Roman" w:cs="Times New Roman"/>
                <w:i/>
                <w:iCs/>
                <w:sz w:val="18"/>
                <w:szCs w:val="18"/>
                <w:lang w:eastAsia="ru-RU"/>
              </w:rPr>
              <w:t>Формула:</w:t>
            </w:r>
          </w:p>
          <w:p w14:paraId="5A2D226C" w14:textId="77777777" w:rsidR="0045162F" w:rsidRPr="00C83AA0" w:rsidRDefault="0045162F" w:rsidP="000D5F97">
            <w:pPr>
              <w:spacing w:after="0" w:line="15" w:lineRule="atLeast"/>
              <w:rPr>
                <w:rFonts w:ascii="Times New Roman" w:eastAsia="Times New Roman" w:hAnsi="Times New Roman" w:cs="Times New Roman"/>
                <w:sz w:val="18"/>
                <w:szCs w:val="18"/>
                <w:lang w:eastAsia="ru-RU"/>
              </w:rPr>
            </w:pPr>
            <w:r w:rsidRPr="00A2775A">
              <w:rPr>
                <w:rFonts w:ascii="Times New Roman" w:eastAsia="Times New Roman" w:hAnsi="Times New Roman" w:cs="Times New Roman"/>
                <w:i/>
                <w:iCs/>
                <w:sz w:val="18"/>
                <w:szCs w:val="18"/>
                <w:lang w:eastAsia="ru-RU"/>
              </w:rPr>
              <w:t>кількість необхідних одиниць обладнання Х вартість одиниці</w:t>
            </w:r>
          </w:p>
        </w:tc>
        <w:tc>
          <w:tcPr>
            <w:tcW w:w="859" w:type="pct"/>
            <w:vAlign w:val="center"/>
            <w:hideMark/>
          </w:tcPr>
          <w:p w14:paraId="108E6194" w14:textId="77777777" w:rsidR="0045162F" w:rsidRPr="00C83AA0" w:rsidRDefault="0045162F" w:rsidP="000D5F97">
            <w:pPr>
              <w:spacing w:after="0" w:line="240" w:lineRule="auto"/>
              <w:jc w:val="center"/>
              <w:rPr>
                <w:rFonts w:ascii="Times New Roman" w:eastAsia="Times New Roman" w:hAnsi="Times New Roman" w:cs="Times New Roman"/>
                <w:sz w:val="18"/>
                <w:szCs w:val="18"/>
                <w:lang w:eastAsia="ru-RU"/>
              </w:rPr>
            </w:pPr>
            <w:r w:rsidRPr="00A2775A">
              <w:rPr>
                <w:rFonts w:ascii="Calibri" w:eastAsia="Times New Roman" w:hAnsi="Calibri" w:cs="Calibri"/>
                <w:sz w:val="18"/>
                <w:szCs w:val="18"/>
                <w:lang w:eastAsia="ru-RU"/>
              </w:rPr>
              <w:t>–</w:t>
            </w:r>
          </w:p>
        </w:tc>
        <w:tc>
          <w:tcPr>
            <w:tcW w:w="659" w:type="pct"/>
            <w:vAlign w:val="center"/>
            <w:hideMark/>
          </w:tcPr>
          <w:p w14:paraId="41422429" w14:textId="77777777" w:rsidR="0045162F" w:rsidRPr="00A2775A" w:rsidRDefault="0045162F" w:rsidP="000D5F97">
            <w:pPr>
              <w:spacing w:after="0"/>
              <w:jc w:val="center"/>
              <w:rPr>
                <w:sz w:val="18"/>
                <w:szCs w:val="18"/>
              </w:rPr>
            </w:pPr>
            <w:r w:rsidRPr="00A2775A">
              <w:rPr>
                <w:rFonts w:ascii="Calibri" w:eastAsia="Times New Roman" w:hAnsi="Calibri" w:cs="Calibri"/>
                <w:sz w:val="18"/>
                <w:szCs w:val="18"/>
                <w:lang w:eastAsia="ru-RU"/>
              </w:rPr>
              <w:t>–</w:t>
            </w:r>
          </w:p>
        </w:tc>
        <w:tc>
          <w:tcPr>
            <w:tcW w:w="809" w:type="pct"/>
            <w:vAlign w:val="center"/>
            <w:hideMark/>
          </w:tcPr>
          <w:p w14:paraId="217217FB" w14:textId="77777777" w:rsidR="0045162F" w:rsidRPr="00A2775A" w:rsidRDefault="0045162F" w:rsidP="000D5F97">
            <w:pPr>
              <w:spacing w:after="0"/>
              <w:jc w:val="center"/>
              <w:rPr>
                <w:sz w:val="18"/>
                <w:szCs w:val="18"/>
              </w:rPr>
            </w:pPr>
            <w:r w:rsidRPr="00A2775A">
              <w:rPr>
                <w:rFonts w:ascii="Calibri" w:eastAsia="Times New Roman" w:hAnsi="Calibri" w:cs="Calibri"/>
                <w:sz w:val="18"/>
                <w:szCs w:val="18"/>
                <w:lang w:eastAsia="ru-RU"/>
              </w:rPr>
              <w:t>–</w:t>
            </w:r>
          </w:p>
        </w:tc>
      </w:tr>
      <w:tr w:rsidR="0045162F" w:rsidRPr="00C83AA0" w14:paraId="431F03C0" w14:textId="77777777" w:rsidTr="000D5F97">
        <w:trPr>
          <w:trHeight w:val="15"/>
        </w:trPr>
        <w:tc>
          <w:tcPr>
            <w:tcW w:w="448" w:type="pct"/>
            <w:vAlign w:val="center"/>
            <w:hideMark/>
          </w:tcPr>
          <w:p w14:paraId="1DBF02D5" w14:textId="77777777" w:rsidR="0045162F" w:rsidRPr="00C83AA0" w:rsidRDefault="0045162F" w:rsidP="000D5F97">
            <w:pPr>
              <w:spacing w:after="0" w:line="15" w:lineRule="atLeast"/>
              <w:jc w:val="center"/>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2</w:t>
            </w:r>
          </w:p>
        </w:tc>
        <w:tc>
          <w:tcPr>
            <w:tcW w:w="2225" w:type="pct"/>
            <w:hideMark/>
          </w:tcPr>
          <w:p w14:paraId="43DC6777"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Процедури повірки та/або постановки на відповідний облік у визначеному органі державної влади чи місцевого самоврядування</w:t>
            </w:r>
          </w:p>
          <w:p w14:paraId="797A2202"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r w:rsidRPr="00A2775A">
              <w:rPr>
                <w:rFonts w:ascii="Times New Roman" w:eastAsia="Times New Roman" w:hAnsi="Times New Roman" w:cs="Times New Roman"/>
                <w:i/>
                <w:iCs/>
                <w:sz w:val="18"/>
                <w:szCs w:val="18"/>
                <w:lang w:eastAsia="ru-RU"/>
              </w:rPr>
              <w:t>Формула:</w:t>
            </w:r>
          </w:p>
          <w:p w14:paraId="5D77A880" w14:textId="77777777" w:rsidR="0045162F" w:rsidRPr="00C83AA0" w:rsidRDefault="0045162F" w:rsidP="000D5F97">
            <w:pPr>
              <w:spacing w:after="0" w:line="15" w:lineRule="atLeast"/>
              <w:rPr>
                <w:rFonts w:ascii="Times New Roman" w:eastAsia="Times New Roman" w:hAnsi="Times New Roman" w:cs="Times New Roman"/>
                <w:sz w:val="18"/>
                <w:szCs w:val="18"/>
                <w:lang w:eastAsia="ru-RU"/>
              </w:rPr>
            </w:pPr>
            <w:r w:rsidRPr="00A2775A">
              <w:rPr>
                <w:rFonts w:ascii="Times New Roman" w:eastAsia="Times New Roman" w:hAnsi="Times New Roman" w:cs="Times New Roman"/>
                <w:i/>
                <w:iCs/>
                <w:sz w:val="18"/>
                <w:szCs w:val="18"/>
                <w:lang w:eastAsia="ru-RU"/>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859" w:type="pct"/>
            <w:vAlign w:val="center"/>
            <w:hideMark/>
          </w:tcPr>
          <w:p w14:paraId="5288276B" w14:textId="77777777" w:rsidR="0045162F" w:rsidRPr="00C83AA0" w:rsidRDefault="0045162F" w:rsidP="000D5F97">
            <w:pPr>
              <w:spacing w:after="0" w:line="240" w:lineRule="auto"/>
              <w:jc w:val="center"/>
              <w:rPr>
                <w:rFonts w:ascii="Times New Roman" w:eastAsia="Times New Roman" w:hAnsi="Times New Roman" w:cs="Times New Roman"/>
                <w:sz w:val="18"/>
                <w:szCs w:val="18"/>
                <w:lang w:eastAsia="ru-RU"/>
              </w:rPr>
            </w:pPr>
            <w:r w:rsidRPr="00A2775A">
              <w:rPr>
                <w:rFonts w:ascii="Calibri" w:eastAsia="Times New Roman" w:hAnsi="Calibri" w:cs="Calibri"/>
                <w:sz w:val="18"/>
                <w:szCs w:val="18"/>
                <w:lang w:eastAsia="ru-RU"/>
              </w:rPr>
              <w:t>–</w:t>
            </w:r>
          </w:p>
        </w:tc>
        <w:tc>
          <w:tcPr>
            <w:tcW w:w="659" w:type="pct"/>
            <w:vAlign w:val="center"/>
            <w:hideMark/>
          </w:tcPr>
          <w:p w14:paraId="4C5D0372" w14:textId="77777777" w:rsidR="0045162F" w:rsidRPr="00A2775A" w:rsidRDefault="0045162F" w:rsidP="000D5F97">
            <w:pPr>
              <w:spacing w:after="0"/>
              <w:jc w:val="center"/>
              <w:rPr>
                <w:sz w:val="18"/>
                <w:szCs w:val="18"/>
              </w:rPr>
            </w:pPr>
            <w:r w:rsidRPr="00A2775A">
              <w:rPr>
                <w:rFonts w:ascii="Calibri" w:eastAsia="Times New Roman" w:hAnsi="Calibri" w:cs="Calibri"/>
                <w:sz w:val="18"/>
                <w:szCs w:val="18"/>
                <w:lang w:eastAsia="ru-RU"/>
              </w:rPr>
              <w:t>–</w:t>
            </w:r>
          </w:p>
        </w:tc>
        <w:tc>
          <w:tcPr>
            <w:tcW w:w="809" w:type="pct"/>
            <w:vAlign w:val="center"/>
            <w:hideMark/>
          </w:tcPr>
          <w:p w14:paraId="275A0282" w14:textId="77777777" w:rsidR="0045162F" w:rsidRPr="00A2775A" w:rsidRDefault="0045162F" w:rsidP="000D5F97">
            <w:pPr>
              <w:spacing w:after="0"/>
              <w:jc w:val="center"/>
              <w:rPr>
                <w:sz w:val="18"/>
                <w:szCs w:val="18"/>
              </w:rPr>
            </w:pPr>
            <w:r w:rsidRPr="00A2775A">
              <w:rPr>
                <w:rFonts w:ascii="Calibri" w:eastAsia="Times New Roman" w:hAnsi="Calibri" w:cs="Calibri"/>
                <w:sz w:val="18"/>
                <w:szCs w:val="18"/>
                <w:lang w:eastAsia="ru-RU"/>
              </w:rPr>
              <w:t>–</w:t>
            </w:r>
          </w:p>
        </w:tc>
      </w:tr>
      <w:tr w:rsidR="0045162F" w:rsidRPr="00C83AA0" w14:paraId="4D07E203" w14:textId="77777777" w:rsidTr="000D5F97">
        <w:trPr>
          <w:trHeight w:val="15"/>
        </w:trPr>
        <w:tc>
          <w:tcPr>
            <w:tcW w:w="448" w:type="pct"/>
            <w:vAlign w:val="center"/>
            <w:hideMark/>
          </w:tcPr>
          <w:p w14:paraId="17DFC461" w14:textId="77777777" w:rsidR="0045162F" w:rsidRPr="00C83AA0" w:rsidRDefault="0045162F" w:rsidP="000D5F97">
            <w:pPr>
              <w:spacing w:after="0" w:line="15" w:lineRule="atLeast"/>
              <w:jc w:val="center"/>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3</w:t>
            </w:r>
          </w:p>
        </w:tc>
        <w:tc>
          <w:tcPr>
            <w:tcW w:w="2225" w:type="pct"/>
            <w:hideMark/>
          </w:tcPr>
          <w:p w14:paraId="7E7D78BA"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Процедури експлуатації обладнання (експлуатаційні витрати - витратні матеріали)</w:t>
            </w:r>
          </w:p>
          <w:p w14:paraId="2E8D8051"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r w:rsidRPr="00A2775A">
              <w:rPr>
                <w:rFonts w:ascii="Times New Roman" w:eastAsia="Times New Roman" w:hAnsi="Times New Roman" w:cs="Times New Roman"/>
                <w:i/>
                <w:iCs/>
                <w:sz w:val="18"/>
                <w:szCs w:val="18"/>
                <w:lang w:eastAsia="ru-RU"/>
              </w:rPr>
              <w:t>Формула:</w:t>
            </w:r>
          </w:p>
          <w:p w14:paraId="058069F0" w14:textId="77777777" w:rsidR="0045162F" w:rsidRPr="00C83AA0" w:rsidRDefault="0045162F" w:rsidP="000D5F97">
            <w:pPr>
              <w:spacing w:after="0" w:line="15" w:lineRule="atLeast"/>
              <w:rPr>
                <w:rFonts w:ascii="Times New Roman" w:eastAsia="Times New Roman" w:hAnsi="Times New Roman" w:cs="Times New Roman"/>
                <w:sz w:val="18"/>
                <w:szCs w:val="18"/>
                <w:lang w:eastAsia="ru-RU"/>
              </w:rPr>
            </w:pPr>
            <w:r w:rsidRPr="00A2775A">
              <w:rPr>
                <w:rFonts w:ascii="Times New Roman" w:eastAsia="Times New Roman" w:hAnsi="Times New Roman" w:cs="Times New Roman"/>
                <w:i/>
                <w:iCs/>
                <w:sz w:val="18"/>
                <w:szCs w:val="18"/>
                <w:lang w:eastAsia="ru-RU"/>
              </w:rPr>
              <w:lastRenderedPageBreak/>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859" w:type="pct"/>
            <w:vAlign w:val="center"/>
            <w:hideMark/>
          </w:tcPr>
          <w:p w14:paraId="2A6CCCBE" w14:textId="77777777" w:rsidR="0045162F" w:rsidRPr="00C83AA0" w:rsidRDefault="0045162F" w:rsidP="000D5F97">
            <w:pPr>
              <w:spacing w:after="0" w:line="240" w:lineRule="auto"/>
              <w:jc w:val="center"/>
              <w:rPr>
                <w:rFonts w:ascii="Times New Roman" w:eastAsia="Times New Roman" w:hAnsi="Times New Roman" w:cs="Times New Roman"/>
                <w:sz w:val="18"/>
                <w:szCs w:val="18"/>
                <w:lang w:eastAsia="ru-RU"/>
              </w:rPr>
            </w:pPr>
            <w:r w:rsidRPr="00A2775A">
              <w:rPr>
                <w:rFonts w:ascii="Calibri" w:eastAsia="Times New Roman" w:hAnsi="Calibri" w:cs="Calibri"/>
                <w:sz w:val="18"/>
                <w:szCs w:val="18"/>
                <w:lang w:eastAsia="ru-RU"/>
              </w:rPr>
              <w:lastRenderedPageBreak/>
              <w:t>–</w:t>
            </w:r>
          </w:p>
        </w:tc>
        <w:tc>
          <w:tcPr>
            <w:tcW w:w="659" w:type="pct"/>
            <w:vAlign w:val="center"/>
            <w:hideMark/>
          </w:tcPr>
          <w:p w14:paraId="2AF7637A" w14:textId="77777777" w:rsidR="0045162F" w:rsidRPr="00A2775A" w:rsidRDefault="0045162F" w:rsidP="000D5F97">
            <w:pPr>
              <w:spacing w:after="0"/>
              <w:jc w:val="center"/>
              <w:rPr>
                <w:sz w:val="18"/>
                <w:szCs w:val="18"/>
              </w:rPr>
            </w:pPr>
            <w:r w:rsidRPr="00A2775A">
              <w:rPr>
                <w:rFonts w:ascii="Calibri" w:eastAsia="Times New Roman" w:hAnsi="Calibri" w:cs="Calibri"/>
                <w:sz w:val="18"/>
                <w:szCs w:val="18"/>
                <w:lang w:eastAsia="ru-RU"/>
              </w:rPr>
              <w:t>–</w:t>
            </w:r>
          </w:p>
        </w:tc>
        <w:tc>
          <w:tcPr>
            <w:tcW w:w="809" w:type="pct"/>
            <w:vAlign w:val="center"/>
            <w:hideMark/>
          </w:tcPr>
          <w:p w14:paraId="6FAFF99D" w14:textId="77777777" w:rsidR="0045162F" w:rsidRPr="00A2775A" w:rsidRDefault="0045162F" w:rsidP="000D5F97">
            <w:pPr>
              <w:spacing w:after="0"/>
              <w:jc w:val="center"/>
              <w:rPr>
                <w:sz w:val="18"/>
                <w:szCs w:val="18"/>
              </w:rPr>
            </w:pPr>
            <w:r w:rsidRPr="00A2775A">
              <w:rPr>
                <w:rFonts w:ascii="Calibri" w:eastAsia="Times New Roman" w:hAnsi="Calibri" w:cs="Calibri"/>
                <w:sz w:val="18"/>
                <w:szCs w:val="18"/>
                <w:lang w:eastAsia="ru-RU"/>
              </w:rPr>
              <w:t>–</w:t>
            </w:r>
          </w:p>
        </w:tc>
      </w:tr>
      <w:tr w:rsidR="0045162F" w:rsidRPr="00C83AA0" w14:paraId="2D265E79" w14:textId="77777777" w:rsidTr="000D5F97">
        <w:trPr>
          <w:trHeight w:val="15"/>
        </w:trPr>
        <w:tc>
          <w:tcPr>
            <w:tcW w:w="448" w:type="pct"/>
            <w:vAlign w:val="center"/>
            <w:hideMark/>
          </w:tcPr>
          <w:p w14:paraId="42766F2C" w14:textId="77777777" w:rsidR="0045162F" w:rsidRPr="00C83AA0" w:rsidRDefault="0045162F" w:rsidP="000D5F97">
            <w:pPr>
              <w:spacing w:after="0" w:line="15" w:lineRule="atLeast"/>
              <w:jc w:val="center"/>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4</w:t>
            </w:r>
          </w:p>
        </w:tc>
        <w:tc>
          <w:tcPr>
            <w:tcW w:w="2225" w:type="pct"/>
            <w:hideMark/>
          </w:tcPr>
          <w:p w14:paraId="5493BBE8"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Процедури обслуговування обладнання (технічне обслуговування)</w:t>
            </w:r>
          </w:p>
          <w:p w14:paraId="429C93B7"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r w:rsidRPr="00A2775A">
              <w:rPr>
                <w:rFonts w:ascii="Times New Roman" w:eastAsia="Times New Roman" w:hAnsi="Times New Roman" w:cs="Times New Roman"/>
                <w:i/>
                <w:iCs/>
                <w:sz w:val="18"/>
                <w:szCs w:val="18"/>
                <w:lang w:eastAsia="ru-RU"/>
              </w:rPr>
              <w:t>Формула:</w:t>
            </w:r>
          </w:p>
          <w:p w14:paraId="0BDBA48E" w14:textId="77777777" w:rsidR="0045162F" w:rsidRPr="00C83AA0" w:rsidRDefault="0045162F" w:rsidP="000D5F97">
            <w:pPr>
              <w:spacing w:after="0" w:line="15" w:lineRule="atLeast"/>
              <w:rPr>
                <w:rFonts w:ascii="Times New Roman" w:eastAsia="Times New Roman" w:hAnsi="Times New Roman" w:cs="Times New Roman"/>
                <w:sz w:val="18"/>
                <w:szCs w:val="18"/>
                <w:lang w:eastAsia="ru-RU"/>
              </w:rPr>
            </w:pPr>
            <w:r w:rsidRPr="00A2775A">
              <w:rPr>
                <w:rFonts w:ascii="Times New Roman" w:eastAsia="Times New Roman" w:hAnsi="Times New Roman" w:cs="Times New Roman"/>
                <w:i/>
                <w:iCs/>
                <w:sz w:val="18"/>
                <w:szCs w:val="18"/>
                <w:lang w:eastAsia="ru-RU"/>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859" w:type="pct"/>
            <w:vAlign w:val="center"/>
            <w:hideMark/>
          </w:tcPr>
          <w:p w14:paraId="0444A399" w14:textId="77777777" w:rsidR="0045162F" w:rsidRPr="00C83AA0" w:rsidRDefault="0045162F" w:rsidP="000D5F97">
            <w:pPr>
              <w:spacing w:after="0" w:line="240" w:lineRule="auto"/>
              <w:jc w:val="center"/>
              <w:rPr>
                <w:rFonts w:ascii="Times New Roman" w:eastAsia="Times New Roman" w:hAnsi="Times New Roman" w:cs="Times New Roman"/>
                <w:sz w:val="18"/>
                <w:szCs w:val="18"/>
                <w:lang w:eastAsia="ru-RU"/>
              </w:rPr>
            </w:pPr>
            <w:r w:rsidRPr="00A2775A">
              <w:rPr>
                <w:rFonts w:ascii="Calibri" w:eastAsia="Times New Roman" w:hAnsi="Calibri" w:cs="Calibri"/>
                <w:sz w:val="18"/>
                <w:szCs w:val="18"/>
                <w:lang w:eastAsia="ru-RU"/>
              </w:rPr>
              <w:t>–</w:t>
            </w:r>
          </w:p>
        </w:tc>
        <w:tc>
          <w:tcPr>
            <w:tcW w:w="659" w:type="pct"/>
            <w:vAlign w:val="center"/>
            <w:hideMark/>
          </w:tcPr>
          <w:p w14:paraId="5844C70C" w14:textId="77777777" w:rsidR="0045162F" w:rsidRPr="00A2775A" w:rsidRDefault="0045162F" w:rsidP="000D5F97">
            <w:pPr>
              <w:spacing w:after="0"/>
              <w:jc w:val="center"/>
              <w:rPr>
                <w:sz w:val="18"/>
                <w:szCs w:val="18"/>
              </w:rPr>
            </w:pPr>
            <w:r w:rsidRPr="00A2775A">
              <w:rPr>
                <w:rFonts w:ascii="Calibri" w:eastAsia="Times New Roman" w:hAnsi="Calibri" w:cs="Calibri"/>
                <w:sz w:val="18"/>
                <w:szCs w:val="18"/>
                <w:lang w:eastAsia="ru-RU"/>
              </w:rPr>
              <w:t>–</w:t>
            </w:r>
          </w:p>
        </w:tc>
        <w:tc>
          <w:tcPr>
            <w:tcW w:w="809" w:type="pct"/>
            <w:vAlign w:val="center"/>
            <w:hideMark/>
          </w:tcPr>
          <w:p w14:paraId="6195067A" w14:textId="77777777" w:rsidR="0045162F" w:rsidRPr="00A2775A" w:rsidRDefault="0045162F" w:rsidP="000D5F97">
            <w:pPr>
              <w:spacing w:after="0"/>
              <w:jc w:val="center"/>
              <w:rPr>
                <w:sz w:val="18"/>
                <w:szCs w:val="18"/>
              </w:rPr>
            </w:pPr>
            <w:r w:rsidRPr="00A2775A">
              <w:rPr>
                <w:rFonts w:ascii="Calibri" w:eastAsia="Times New Roman" w:hAnsi="Calibri" w:cs="Calibri"/>
                <w:sz w:val="18"/>
                <w:szCs w:val="18"/>
                <w:lang w:eastAsia="ru-RU"/>
              </w:rPr>
              <w:t>–</w:t>
            </w:r>
          </w:p>
        </w:tc>
      </w:tr>
      <w:tr w:rsidR="0045162F" w:rsidRPr="00C83AA0" w14:paraId="2FF710F7" w14:textId="77777777" w:rsidTr="000D5F97">
        <w:trPr>
          <w:trHeight w:val="15"/>
        </w:trPr>
        <w:tc>
          <w:tcPr>
            <w:tcW w:w="448" w:type="pct"/>
            <w:vAlign w:val="center"/>
            <w:hideMark/>
          </w:tcPr>
          <w:p w14:paraId="34030DDE" w14:textId="77777777" w:rsidR="0045162F" w:rsidRPr="00C83AA0" w:rsidRDefault="0045162F" w:rsidP="000D5F97">
            <w:pPr>
              <w:spacing w:after="0" w:line="15" w:lineRule="atLeast"/>
              <w:jc w:val="center"/>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5</w:t>
            </w:r>
          </w:p>
        </w:tc>
        <w:tc>
          <w:tcPr>
            <w:tcW w:w="2225" w:type="pct"/>
            <w:hideMark/>
          </w:tcPr>
          <w:p w14:paraId="7437C32E"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Разом, гривень</w:t>
            </w:r>
          </w:p>
          <w:p w14:paraId="1A47AB22"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r w:rsidRPr="00A2775A">
              <w:rPr>
                <w:rFonts w:ascii="Times New Roman" w:eastAsia="Times New Roman" w:hAnsi="Times New Roman" w:cs="Times New Roman"/>
                <w:i/>
                <w:iCs/>
                <w:sz w:val="18"/>
                <w:szCs w:val="18"/>
                <w:lang w:eastAsia="ru-RU"/>
              </w:rPr>
              <w:t>Формула:</w:t>
            </w:r>
          </w:p>
          <w:p w14:paraId="4A7CEEB9" w14:textId="77777777" w:rsidR="0045162F" w:rsidRPr="00C83AA0" w:rsidRDefault="0045162F" w:rsidP="000D5F97">
            <w:pPr>
              <w:spacing w:after="0" w:line="15" w:lineRule="atLeast"/>
              <w:rPr>
                <w:rFonts w:ascii="Times New Roman" w:eastAsia="Times New Roman" w:hAnsi="Times New Roman" w:cs="Times New Roman"/>
                <w:sz w:val="18"/>
                <w:szCs w:val="18"/>
                <w:lang w:eastAsia="ru-RU"/>
              </w:rPr>
            </w:pPr>
            <w:r w:rsidRPr="00A2775A">
              <w:rPr>
                <w:rFonts w:ascii="Times New Roman" w:eastAsia="Times New Roman" w:hAnsi="Times New Roman" w:cs="Times New Roman"/>
                <w:i/>
                <w:iCs/>
                <w:sz w:val="18"/>
                <w:szCs w:val="18"/>
                <w:lang w:eastAsia="ru-RU"/>
              </w:rPr>
              <w:t>(сума рядків 1 + 2 + 3 + 4)</w:t>
            </w:r>
          </w:p>
        </w:tc>
        <w:tc>
          <w:tcPr>
            <w:tcW w:w="859" w:type="pct"/>
            <w:shd w:val="clear" w:color="auto" w:fill="auto"/>
            <w:vAlign w:val="center"/>
            <w:hideMark/>
          </w:tcPr>
          <w:p w14:paraId="35DF11F7" w14:textId="77777777" w:rsidR="0045162F" w:rsidRPr="00C83AA0" w:rsidRDefault="0045162F" w:rsidP="000D5F97">
            <w:pPr>
              <w:spacing w:after="0" w:line="240" w:lineRule="auto"/>
              <w:jc w:val="center"/>
              <w:rPr>
                <w:rFonts w:ascii="Times New Roman" w:eastAsia="Times New Roman" w:hAnsi="Times New Roman" w:cs="Times New Roman"/>
                <w:sz w:val="18"/>
                <w:szCs w:val="18"/>
                <w:lang w:eastAsia="ru-RU"/>
              </w:rPr>
            </w:pPr>
            <w:r w:rsidRPr="00A2775A">
              <w:rPr>
                <w:rFonts w:ascii="Calibri" w:eastAsia="Times New Roman" w:hAnsi="Calibri" w:cs="Calibri"/>
                <w:sz w:val="18"/>
                <w:szCs w:val="18"/>
                <w:lang w:eastAsia="ru-RU"/>
              </w:rPr>
              <w:t>–</w:t>
            </w:r>
          </w:p>
        </w:tc>
        <w:tc>
          <w:tcPr>
            <w:tcW w:w="659" w:type="pct"/>
            <w:shd w:val="clear" w:color="auto" w:fill="auto"/>
            <w:vAlign w:val="center"/>
            <w:hideMark/>
          </w:tcPr>
          <w:p w14:paraId="49C0F3A4" w14:textId="77777777" w:rsidR="0045162F" w:rsidRPr="00C83AA0" w:rsidRDefault="0045162F" w:rsidP="000D5F97">
            <w:pPr>
              <w:spacing w:after="0" w:line="15" w:lineRule="atLeast"/>
              <w:jc w:val="center"/>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Х</w:t>
            </w:r>
          </w:p>
        </w:tc>
        <w:tc>
          <w:tcPr>
            <w:tcW w:w="809" w:type="pct"/>
            <w:shd w:val="clear" w:color="auto" w:fill="auto"/>
            <w:vAlign w:val="center"/>
            <w:hideMark/>
          </w:tcPr>
          <w:p w14:paraId="0A4FBC4A" w14:textId="77777777" w:rsidR="0045162F" w:rsidRPr="00C83AA0" w:rsidRDefault="0045162F" w:rsidP="000D5F97">
            <w:pPr>
              <w:spacing w:after="0" w:line="240" w:lineRule="auto"/>
              <w:jc w:val="center"/>
              <w:rPr>
                <w:rFonts w:ascii="Times New Roman" w:eastAsia="Times New Roman" w:hAnsi="Times New Roman" w:cs="Times New Roman"/>
                <w:sz w:val="18"/>
                <w:szCs w:val="18"/>
                <w:lang w:eastAsia="ru-RU"/>
              </w:rPr>
            </w:pPr>
            <w:r w:rsidRPr="00A2775A">
              <w:rPr>
                <w:rFonts w:ascii="Calibri" w:eastAsia="Times New Roman" w:hAnsi="Calibri" w:cs="Calibri"/>
                <w:sz w:val="18"/>
                <w:szCs w:val="18"/>
                <w:lang w:eastAsia="ru-RU"/>
              </w:rPr>
              <w:t>–</w:t>
            </w:r>
          </w:p>
        </w:tc>
      </w:tr>
      <w:tr w:rsidR="0045162F" w:rsidRPr="00C83AA0" w14:paraId="6F50013D" w14:textId="77777777" w:rsidTr="000D5F97">
        <w:trPr>
          <w:trHeight w:val="15"/>
        </w:trPr>
        <w:tc>
          <w:tcPr>
            <w:tcW w:w="448" w:type="pct"/>
            <w:vAlign w:val="center"/>
            <w:hideMark/>
          </w:tcPr>
          <w:p w14:paraId="3452A268" w14:textId="77777777" w:rsidR="0045162F" w:rsidRPr="00C83AA0" w:rsidRDefault="0045162F" w:rsidP="000D5F97">
            <w:pPr>
              <w:spacing w:after="0" w:line="15" w:lineRule="atLeast"/>
              <w:jc w:val="center"/>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6</w:t>
            </w:r>
          </w:p>
        </w:tc>
        <w:tc>
          <w:tcPr>
            <w:tcW w:w="2225" w:type="pct"/>
            <w:hideMark/>
          </w:tcPr>
          <w:p w14:paraId="612D3EFB" w14:textId="77777777" w:rsidR="0045162F" w:rsidRPr="00C83AA0" w:rsidRDefault="0045162F" w:rsidP="000D5F97">
            <w:pPr>
              <w:spacing w:after="0" w:line="15" w:lineRule="atLeast"/>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Кількість суб’єктів господарювання, що повинні виконати вимоги регулювання, одиниць</w:t>
            </w:r>
          </w:p>
        </w:tc>
        <w:tc>
          <w:tcPr>
            <w:tcW w:w="2327" w:type="pct"/>
            <w:gridSpan w:val="3"/>
            <w:vAlign w:val="center"/>
            <w:hideMark/>
          </w:tcPr>
          <w:p w14:paraId="1FD5FCCD" w14:textId="77777777" w:rsidR="0045162F" w:rsidRPr="00C83AA0" w:rsidRDefault="0045162F" w:rsidP="000D5F97">
            <w:pPr>
              <w:spacing w:after="0" w:line="240" w:lineRule="auto"/>
              <w:jc w:val="center"/>
              <w:rPr>
                <w:rFonts w:ascii="Times New Roman" w:eastAsia="Times New Roman" w:hAnsi="Times New Roman" w:cs="Times New Roman"/>
                <w:sz w:val="18"/>
                <w:szCs w:val="18"/>
                <w:lang w:eastAsia="ru-RU"/>
              </w:rPr>
            </w:pPr>
            <w:r w:rsidRPr="00A2775A">
              <w:rPr>
                <w:rFonts w:ascii="Times New Roman" w:eastAsia="Times New Roman" w:hAnsi="Times New Roman" w:cs="Times New Roman"/>
                <w:sz w:val="18"/>
                <w:szCs w:val="18"/>
                <w:lang w:eastAsia="ru-RU"/>
              </w:rPr>
              <w:t>424</w:t>
            </w:r>
          </w:p>
        </w:tc>
      </w:tr>
      <w:tr w:rsidR="0045162F" w:rsidRPr="00C83AA0" w14:paraId="77C2798B" w14:textId="77777777" w:rsidTr="000D5F97">
        <w:trPr>
          <w:trHeight w:val="15"/>
        </w:trPr>
        <w:tc>
          <w:tcPr>
            <w:tcW w:w="448" w:type="pct"/>
            <w:vAlign w:val="center"/>
            <w:hideMark/>
          </w:tcPr>
          <w:p w14:paraId="6B4C66E9" w14:textId="77777777" w:rsidR="0045162F" w:rsidRPr="00C83AA0" w:rsidRDefault="0045162F" w:rsidP="000D5F97">
            <w:pPr>
              <w:spacing w:after="0" w:line="15" w:lineRule="atLeast"/>
              <w:jc w:val="center"/>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7</w:t>
            </w:r>
          </w:p>
        </w:tc>
        <w:tc>
          <w:tcPr>
            <w:tcW w:w="2225" w:type="pct"/>
            <w:hideMark/>
          </w:tcPr>
          <w:p w14:paraId="6D14EC42"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Сумарно, гривень</w:t>
            </w:r>
          </w:p>
          <w:p w14:paraId="56B8844E"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r w:rsidRPr="00A2775A">
              <w:rPr>
                <w:rFonts w:ascii="Times New Roman" w:eastAsia="Times New Roman" w:hAnsi="Times New Roman" w:cs="Times New Roman"/>
                <w:i/>
                <w:iCs/>
                <w:sz w:val="18"/>
                <w:szCs w:val="18"/>
                <w:lang w:eastAsia="ru-RU"/>
              </w:rPr>
              <w:t>Формула:</w:t>
            </w:r>
          </w:p>
          <w:p w14:paraId="7FB88690" w14:textId="77777777" w:rsidR="0045162F" w:rsidRPr="00C83AA0" w:rsidRDefault="0045162F" w:rsidP="000D5F97">
            <w:pPr>
              <w:spacing w:after="0" w:line="15" w:lineRule="atLeast"/>
              <w:rPr>
                <w:rFonts w:ascii="Times New Roman" w:eastAsia="Times New Roman" w:hAnsi="Times New Roman" w:cs="Times New Roman"/>
                <w:sz w:val="18"/>
                <w:szCs w:val="18"/>
                <w:lang w:eastAsia="ru-RU"/>
              </w:rPr>
            </w:pPr>
            <w:r w:rsidRPr="00A2775A">
              <w:rPr>
                <w:rFonts w:ascii="Times New Roman" w:eastAsia="Times New Roman" w:hAnsi="Times New Roman" w:cs="Times New Roman"/>
                <w:i/>
                <w:iCs/>
                <w:sz w:val="18"/>
                <w:szCs w:val="18"/>
                <w:lang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859" w:type="pct"/>
            <w:hideMark/>
          </w:tcPr>
          <w:p w14:paraId="650F4788"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p>
        </w:tc>
        <w:tc>
          <w:tcPr>
            <w:tcW w:w="659" w:type="pct"/>
            <w:hideMark/>
          </w:tcPr>
          <w:p w14:paraId="16382B1D" w14:textId="77777777" w:rsidR="0045162F" w:rsidRPr="00C83AA0" w:rsidRDefault="0045162F" w:rsidP="000D5F97">
            <w:pPr>
              <w:spacing w:after="0" w:line="15" w:lineRule="atLeast"/>
              <w:jc w:val="center"/>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Х</w:t>
            </w:r>
          </w:p>
        </w:tc>
        <w:tc>
          <w:tcPr>
            <w:tcW w:w="809" w:type="pct"/>
            <w:hideMark/>
          </w:tcPr>
          <w:p w14:paraId="03DAB0EF"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p>
        </w:tc>
      </w:tr>
      <w:tr w:rsidR="0045162F" w:rsidRPr="00C83AA0" w14:paraId="5B12AAAD" w14:textId="77777777" w:rsidTr="000D5F97">
        <w:trPr>
          <w:trHeight w:val="15"/>
        </w:trPr>
        <w:tc>
          <w:tcPr>
            <w:tcW w:w="5000" w:type="pct"/>
            <w:gridSpan w:val="5"/>
            <w:vAlign w:val="center"/>
            <w:hideMark/>
          </w:tcPr>
          <w:p w14:paraId="7ABDB697" w14:textId="77777777" w:rsidR="0045162F" w:rsidRPr="00C83AA0" w:rsidRDefault="0045162F" w:rsidP="000D5F97">
            <w:pPr>
              <w:spacing w:after="0" w:line="15" w:lineRule="atLeast"/>
              <w:ind w:firstLine="450"/>
              <w:jc w:val="center"/>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Оцінка вартості адміністративних процедур суб’єктів малого підприємництва щодо виконання регулювання та звітування</w:t>
            </w:r>
          </w:p>
        </w:tc>
      </w:tr>
      <w:tr w:rsidR="0045162F" w:rsidRPr="00C83AA0" w14:paraId="3C689E96" w14:textId="77777777" w:rsidTr="000D5F97">
        <w:trPr>
          <w:trHeight w:val="15"/>
        </w:trPr>
        <w:tc>
          <w:tcPr>
            <w:tcW w:w="448" w:type="pct"/>
            <w:vAlign w:val="center"/>
            <w:hideMark/>
          </w:tcPr>
          <w:p w14:paraId="762A975F" w14:textId="77777777" w:rsidR="0045162F" w:rsidRPr="00C83AA0" w:rsidRDefault="0045162F" w:rsidP="000D5F97">
            <w:pPr>
              <w:spacing w:after="0" w:line="15" w:lineRule="atLeast"/>
              <w:jc w:val="center"/>
              <w:rPr>
                <w:rFonts w:ascii="Times New Roman" w:eastAsia="Times New Roman" w:hAnsi="Times New Roman" w:cs="Times New Roman"/>
                <w:sz w:val="18"/>
                <w:szCs w:val="18"/>
                <w:lang w:eastAsia="ru-RU"/>
              </w:rPr>
            </w:pPr>
            <w:r w:rsidRPr="00A2775A">
              <w:rPr>
                <w:rFonts w:ascii="Times New Roman" w:eastAsia="Times New Roman" w:hAnsi="Times New Roman" w:cs="Times New Roman"/>
                <w:sz w:val="18"/>
                <w:szCs w:val="18"/>
                <w:lang w:eastAsia="ru-RU"/>
              </w:rPr>
              <w:t>8</w:t>
            </w:r>
          </w:p>
        </w:tc>
        <w:tc>
          <w:tcPr>
            <w:tcW w:w="2225" w:type="pct"/>
            <w:hideMark/>
          </w:tcPr>
          <w:p w14:paraId="5AFE0043"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Процедури отримання первинної інформації про вимоги регулювання</w:t>
            </w:r>
          </w:p>
          <w:p w14:paraId="5D5CE1C8"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r w:rsidRPr="00A2775A">
              <w:rPr>
                <w:rFonts w:ascii="Times New Roman" w:eastAsia="Times New Roman" w:hAnsi="Times New Roman" w:cs="Times New Roman"/>
                <w:i/>
                <w:iCs/>
                <w:sz w:val="18"/>
                <w:szCs w:val="18"/>
                <w:lang w:eastAsia="ru-RU"/>
              </w:rPr>
              <w:t>Формула:</w:t>
            </w:r>
          </w:p>
          <w:p w14:paraId="4F4E8E85" w14:textId="77777777" w:rsidR="0045162F" w:rsidRPr="00C83AA0" w:rsidRDefault="0045162F" w:rsidP="000D5F97">
            <w:pPr>
              <w:spacing w:after="0" w:line="15" w:lineRule="atLeast"/>
              <w:rPr>
                <w:rFonts w:ascii="Times New Roman" w:eastAsia="Times New Roman" w:hAnsi="Times New Roman" w:cs="Times New Roman"/>
                <w:sz w:val="18"/>
                <w:szCs w:val="18"/>
                <w:lang w:eastAsia="ru-RU"/>
              </w:rPr>
            </w:pPr>
            <w:r w:rsidRPr="00A2775A">
              <w:rPr>
                <w:rFonts w:ascii="Times New Roman" w:eastAsia="Times New Roman" w:hAnsi="Times New Roman" w:cs="Times New Roman"/>
                <w:i/>
                <w:iCs/>
                <w:sz w:val="18"/>
                <w:szCs w:val="18"/>
                <w:lang w:eastAsia="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859" w:type="pct"/>
            <w:vAlign w:val="center"/>
            <w:hideMark/>
          </w:tcPr>
          <w:p w14:paraId="13BE6E7E" w14:textId="77777777" w:rsidR="0045162F" w:rsidRPr="00C83AA0" w:rsidRDefault="0045162F" w:rsidP="000D5F97">
            <w:pPr>
              <w:spacing w:after="0" w:line="240" w:lineRule="auto"/>
              <w:jc w:val="center"/>
              <w:rPr>
                <w:rFonts w:ascii="Times New Roman" w:eastAsia="Times New Roman" w:hAnsi="Times New Roman" w:cs="Times New Roman"/>
                <w:sz w:val="18"/>
                <w:szCs w:val="18"/>
                <w:lang w:eastAsia="ru-RU"/>
              </w:rPr>
            </w:pPr>
            <w:r w:rsidRPr="00A2775A">
              <w:rPr>
                <w:rFonts w:ascii="Calibri" w:eastAsia="Times New Roman" w:hAnsi="Calibri" w:cs="Calibri"/>
                <w:sz w:val="18"/>
                <w:szCs w:val="18"/>
                <w:lang w:eastAsia="ru-RU"/>
              </w:rPr>
              <w:t>–</w:t>
            </w:r>
          </w:p>
        </w:tc>
        <w:tc>
          <w:tcPr>
            <w:tcW w:w="659" w:type="pct"/>
            <w:vAlign w:val="center"/>
            <w:hideMark/>
          </w:tcPr>
          <w:p w14:paraId="0BA19A03" w14:textId="77777777" w:rsidR="0045162F" w:rsidRPr="00A2775A" w:rsidRDefault="0045162F" w:rsidP="000D5F97">
            <w:pPr>
              <w:spacing w:after="0"/>
              <w:jc w:val="center"/>
              <w:rPr>
                <w:sz w:val="18"/>
                <w:szCs w:val="18"/>
              </w:rPr>
            </w:pPr>
            <w:r w:rsidRPr="00A2775A">
              <w:rPr>
                <w:rFonts w:ascii="Calibri" w:eastAsia="Times New Roman" w:hAnsi="Calibri" w:cs="Calibri"/>
                <w:sz w:val="18"/>
                <w:szCs w:val="18"/>
                <w:lang w:eastAsia="ru-RU"/>
              </w:rPr>
              <w:t>–</w:t>
            </w:r>
          </w:p>
        </w:tc>
        <w:tc>
          <w:tcPr>
            <w:tcW w:w="809" w:type="pct"/>
            <w:vAlign w:val="center"/>
            <w:hideMark/>
          </w:tcPr>
          <w:p w14:paraId="519E2E72" w14:textId="77777777" w:rsidR="0045162F" w:rsidRPr="00A2775A" w:rsidRDefault="0045162F" w:rsidP="000D5F97">
            <w:pPr>
              <w:spacing w:after="0"/>
              <w:jc w:val="center"/>
              <w:rPr>
                <w:sz w:val="18"/>
                <w:szCs w:val="18"/>
              </w:rPr>
            </w:pPr>
            <w:r w:rsidRPr="00A2775A">
              <w:rPr>
                <w:rFonts w:ascii="Calibri" w:eastAsia="Times New Roman" w:hAnsi="Calibri" w:cs="Calibri"/>
                <w:sz w:val="18"/>
                <w:szCs w:val="18"/>
                <w:lang w:eastAsia="ru-RU"/>
              </w:rPr>
              <w:t>–</w:t>
            </w:r>
          </w:p>
        </w:tc>
      </w:tr>
      <w:tr w:rsidR="0045162F" w:rsidRPr="00C83AA0" w14:paraId="1196A660" w14:textId="77777777" w:rsidTr="000D5F97">
        <w:trPr>
          <w:trHeight w:val="15"/>
        </w:trPr>
        <w:tc>
          <w:tcPr>
            <w:tcW w:w="448" w:type="pct"/>
            <w:vAlign w:val="center"/>
            <w:hideMark/>
          </w:tcPr>
          <w:p w14:paraId="1498ABCC" w14:textId="77777777" w:rsidR="0045162F" w:rsidRPr="00C83AA0" w:rsidRDefault="0045162F" w:rsidP="000D5F97">
            <w:pPr>
              <w:spacing w:after="0" w:line="15"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2225" w:type="pct"/>
            <w:hideMark/>
          </w:tcPr>
          <w:p w14:paraId="400379A4"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Процедури організації виконання вимог регулювання</w:t>
            </w:r>
          </w:p>
          <w:p w14:paraId="605E5BD2"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r w:rsidRPr="00A2775A">
              <w:rPr>
                <w:rFonts w:ascii="Times New Roman" w:eastAsia="Times New Roman" w:hAnsi="Times New Roman" w:cs="Times New Roman"/>
                <w:i/>
                <w:iCs/>
                <w:sz w:val="18"/>
                <w:szCs w:val="18"/>
                <w:lang w:eastAsia="ru-RU"/>
              </w:rPr>
              <w:t>Формула:</w:t>
            </w:r>
          </w:p>
          <w:p w14:paraId="1EF57FED" w14:textId="77777777" w:rsidR="0045162F" w:rsidRPr="00C83AA0" w:rsidRDefault="0045162F" w:rsidP="000D5F97">
            <w:pPr>
              <w:spacing w:after="0" w:line="15" w:lineRule="atLeast"/>
              <w:rPr>
                <w:rFonts w:ascii="Times New Roman" w:eastAsia="Times New Roman" w:hAnsi="Times New Roman" w:cs="Times New Roman"/>
                <w:sz w:val="18"/>
                <w:szCs w:val="18"/>
                <w:lang w:eastAsia="ru-RU"/>
              </w:rPr>
            </w:pPr>
            <w:r w:rsidRPr="00A2775A">
              <w:rPr>
                <w:rFonts w:ascii="Times New Roman" w:eastAsia="Times New Roman" w:hAnsi="Times New Roman" w:cs="Times New Roman"/>
                <w:i/>
                <w:iCs/>
                <w:sz w:val="18"/>
                <w:szCs w:val="18"/>
                <w:lang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859" w:type="pct"/>
            <w:vAlign w:val="center"/>
            <w:hideMark/>
          </w:tcPr>
          <w:p w14:paraId="4B396B82" w14:textId="77777777" w:rsidR="0045162F" w:rsidRPr="00C83AA0" w:rsidRDefault="0045162F" w:rsidP="000D5F97">
            <w:pPr>
              <w:spacing w:after="0" w:line="240" w:lineRule="auto"/>
              <w:jc w:val="center"/>
              <w:rPr>
                <w:rFonts w:ascii="Times New Roman" w:eastAsia="Times New Roman" w:hAnsi="Times New Roman" w:cs="Times New Roman"/>
                <w:sz w:val="18"/>
                <w:szCs w:val="18"/>
                <w:lang w:eastAsia="ru-RU"/>
              </w:rPr>
            </w:pPr>
            <w:r w:rsidRPr="00A2775A">
              <w:rPr>
                <w:rFonts w:ascii="Calibri" w:eastAsia="Times New Roman" w:hAnsi="Calibri" w:cs="Calibri"/>
                <w:sz w:val="18"/>
                <w:szCs w:val="18"/>
                <w:lang w:eastAsia="ru-RU"/>
              </w:rPr>
              <w:t>–</w:t>
            </w:r>
          </w:p>
        </w:tc>
        <w:tc>
          <w:tcPr>
            <w:tcW w:w="659" w:type="pct"/>
            <w:vAlign w:val="center"/>
            <w:hideMark/>
          </w:tcPr>
          <w:p w14:paraId="74DE2DD8" w14:textId="77777777" w:rsidR="0045162F" w:rsidRPr="00A2775A" w:rsidRDefault="0045162F" w:rsidP="000D5F97">
            <w:pPr>
              <w:spacing w:after="0"/>
              <w:jc w:val="center"/>
              <w:rPr>
                <w:sz w:val="18"/>
                <w:szCs w:val="18"/>
              </w:rPr>
            </w:pPr>
            <w:r w:rsidRPr="00A2775A">
              <w:rPr>
                <w:rFonts w:ascii="Calibri" w:eastAsia="Times New Roman" w:hAnsi="Calibri" w:cs="Calibri"/>
                <w:sz w:val="18"/>
                <w:szCs w:val="18"/>
                <w:lang w:eastAsia="ru-RU"/>
              </w:rPr>
              <w:t>–</w:t>
            </w:r>
          </w:p>
        </w:tc>
        <w:tc>
          <w:tcPr>
            <w:tcW w:w="809" w:type="pct"/>
            <w:vAlign w:val="center"/>
            <w:hideMark/>
          </w:tcPr>
          <w:p w14:paraId="0A91AC96" w14:textId="77777777" w:rsidR="0045162F" w:rsidRPr="00A2775A" w:rsidRDefault="0045162F" w:rsidP="000D5F97">
            <w:pPr>
              <w:spacing w:after="0"/>
              <w:jc w:val="center"/>
              <w:rPr>
                <w:sz w:val="18"/>
                <w:szCs w:val="18"/>
              </w:rPr>
            </w:pPr>
            <w:r w:rsidRPr="00A2775A">
              <w:rPr>
                <w:rFonts w:ascii="Calibri" w:eastAsia="Times New Roman" w:hAnsi="Calibri" w:cs="Calibri"/>
                <w:sz w:val="18"/>
                <w:szCs w:val="18"/>
                <w:lang w:eastAsia="ru-RU"/>
              </w:rPr>
              <w:t>–</w:t>
            </w:r>
          </w:p>
        </w:tc>
      </w:tr>
      <w:tr w:rsidR="0045162F" w:rsidRPr="00C83AA0" w14:paraId="2E4E234D" w14:textId="77777777" w:rsidTr="000D5F97">
        <w:trPr>
          <w:trHeight w:val="15"/>
        </w:trPr>
        <w:tc>
          <w:tcPr>
            <w:tcW w:w="448" w:type="pct"/>
            <w:vAlign w:val="center"/>
            <w:hideMark/>
          </w:tcPr>
          <w:p w14:paraId="5B7966F9" w14:textId="77777777" w:rsidR="0045162F" w:rsidRPr="00C83AA0" w:rsidRDefault="0045162F" w:rsidP="000D5F97">
            <w:pPr>
              <w:spacing w:after="0" w:line="15"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2225" w:type="pct"/>
            <w:hideMark/>
          </w:tcPr>
          <w:p w14:paraId="5B703DD7"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Процедури офіційного звітування</w:t>
            </w:r>
          </w:p>
          <w:p w14:paraId="7C0143B5"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r w:rsidRPr="00A2775A">
              <w:rPr>
                <w:rFonts w:ascii="Times New Roman" w:eastAsia="Times New Roman" w:hAnsi="Times New Roman" w:cs="Times New Roman"/>
                <w:i/>
                <w:iCs/>
                <w:sz w:val="18"/>
                <w:szCs w:val="18"/>
                <w:lang w:eastAsia="ru-RU"/>
              </w:rPr>
              <w:t>Формула:</w:t>
            </w:r>
          </w:p>
          <w:p w14:paraId="578F7874" w14:textId="77777777" w:rsidR="0045162F" w:rsidRPr="00C83AA0" w:rsidRDefault="0045162F" w:rsidP="000D5F97">
            <w:pPr>
              <w:spacing w:after="0" w:line="15" w:lineRule="atLeast"/>
              <w:rPr>
                <w:rFonts w:ascii="Times New Roman" w:eastAsia="Times New Roman" w:hAnsi="Times New Roman" w:cs="Times New Roman"/>
                <w:sz w:val="18"/>
                <w:szCs w:val="18"/>
                <w:lang w:eastAsia="ru-RU"/>
              </w:rPr>
            </w:pPr>
            <w:r w:rsidRPr="00A2775A">
              <w:rPr>
                <w:rFonts w:ascii="Times New Roman" w:eastAsia="Times New Roman" w:hAnsi="Times New Roman" w:cs="Times New Roman"/>
                <w:i/>
                <w:iCs/>
                <w:sz w:val="18"/>
                <w:szCs w:val="18"/>
                <w:lang w:eastAsia="ru-RU"/>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859" w:type="pct"/>
            <w:vAlign w:val="center"/>
            <w:hideMark/>
          </w:tcPr>
          <w:p w14:paraId="360CE42A" w14:textId="77777777" w:rsidR="0045162F" w:rsidRPr="00C83AA0" w:rsidRDefault="0045162F" w:rsidP="000D5F97">
            <w:pPr>
              <w:spacing w:after="0" w:line="240" w:lineRule="auto"/>
              <w:jc w:val="center"/>
              <w:rPr>
                <w:rFonts w:ascii="Times New Roman" w:eastAsia="Times New Roman" w:hAnsi="Times New Roman" w:cs="Times New Roman"/>
                <w:sz w:val="18"/>
                <w:szCs w:val="18"/>
                <w:lang w:eastAsia="ru-RU"/>
              </w:rPr>
            </w:pPr>
            <w:r w:rsidRPr="00A2775A">
              <w:rPr>
                <w:rFonts w:ascii="Calibri" w:eastAsia="Times New Roman" w:hAnsi="Calibri" w:cs="Calibri"/>
                <w:sz w:val="18"/>
                <w:szCs w:val="18"/>
                <w:lang w:eastAsia="ru-RU"/>
              </w:rPr>
              <w:t>–</w:t>
            </w:r>
          </w:p>
        </w:tc>
        <w:tc>
          <w:tcPr>
            <w:tcW w:w="659" w:type="pct"/>
            <w:vAlign w:val="center"/>
            <w:hideMark/>
          </w:tcPr>
          <w:p w14:paraId="2799F9EC" w14:textId="77777777" w:rsidR="0045162F" w:rsidRPr="00A2775A" w:rsidRDefault="0045162F" w:rsidP="000D5F97">
            <w:pPr>
              <w:spacing w:after="0"/>
              <w:jc w:val="center"/>
              <w:rPr>
                <w:sz w:val="18"/>
                <w:szCs w:val="18"/>
              </w:rPr>
            </w:pPr>
            <w:r w:rsidRPr="00A2775A">
              <w:rPr>
                <w:rFonts w:ascii="Calibri" w:eastAsia="Times New Roman" w:hAnsi="Calibri" w:cs="Calibri"/>
                <w:sz w:val="18"/>
                <w:szCs w:val="18"/>
                <w:lang w:eastAsia="ru-RU"/>
              </w:rPr>
              <w:t>–</w:t>
            </w:r>
          </w:p>
        </w:tc>
        <w:tc>
          <w:tcPr>
            <w:tcW w:w="809" w:type="pct"/>
            <w:vAlign w:val="center"/>
            <w:hideMark/>
          </w:tcPr>
          <w:p w14:paraId="5915A455" w14:textId="77777777" w:rsidR="0045162F" w:rsidRPr="00A2775A" w:rsidRDefault="0045162F" w:rsidP="000D5F97">
            <w:pPr>
              <w:spacing w:after="0"/>
              <w:jc w:val="center"/>
              <w:rPr>
                <w:sz w:val="18"/>
                <w:szCs w:val="18"/>
              </w:rPr>
            </w:pPr>
            <w:r w:rsidRPr="00A2775A">
              <w:rPr>
                <w:rFonts w:ascii="Calibri" w:eastAsia="Times New Roman" w:hAnsi="Calibri" w:cs="Calibri"/>
                <w:sz w:val="18"/>
                <w:szCs w:val="18"/>
                <w:lang w:eastAsia="ru-RU"/>
              </w:rPr>
              <w:t>–</w:t>
            </w:r>
          </w:p>
        </w:tc>
      </w:tr>
      <w:tr w:rsidR="0045162F" w:rsidRPr="00C83AA0" w14:paraId="374A043C" w14:textId="77777777" w:rsidTr="000D5F97">
        <w:trPr>
          <w:trHeight w:val="15"/>
        </w:trPr>
        <w:tc>
          <w:tcPr>
            <w:tcW w:w="448" w:type="pct"/>
            <w:vAlign w:val="center"/>
            <w:hideMark/>
          </w:tcPr>
          <w:p w14:paraId="06AD1353" w14:textId="77777777" w:rsidR="0045162F" w:rsidRPr="00C83AA0" w:rsidRDefault="0045162F" w:rsidP="000D5F97">
            <w:pPr>
              <w:spacing w:after="0" w:line="15"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2225" w:type="pct"/>
            <w:hideMark/>
          </w:tcPr>
          <w:p w14:paraId="38CAFC2B"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Процедури щодо забезпечення процесу перевірок</w:t>
            </w:r>
          </w:p>
          <w:p w14:paraId="5E38CD1E"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r w:rsidRPr="00A2775A">
              <w:rPr>
                <w:rFonts w:ascii="Times New Roman" w:eastAsia="Times New Roman" w:hAnsi="Times New Roman" w:cs="Times New Roman"/>
                <w:i/>
                <w:iCs/>
                <w:sz w:val="18"/>
                <w:szCs w:val="18"/>
                <w:lang w:eastAsia="ru-RU"/>
              </w:rPr>
              <w:t>Формула:</w:t>
            </w:r>
          </w:p>
          <w:p w14:paraId="4421ED63" w14:textId="77777777" w:rsidR="0045162F" w:rsidRPr="00C83AA0" w:rsidRDefault="0045162F" w:rsidP="000D5F97">
            <w:pPr>
              <w:spacing w:after="0" w:line="15" w:lineRule="atLeast"/>
              <w:rPr>
                <w:rFonts w:ascii="Times New Roman" w:eastAsia="Times New Roman" w:hAnsi="Times New Roman" w:cs="Times New Roman"/>
                <w:sz w:val="18"/>
                <w:szCs w:val="18"/>
                <w:lang w:eastAsia="ru-RU"/>
              </w:rPr>
            </w:pPr>
            <w:r w:rsidRPr="00A2775A">
              <w:rPr>
                <w:rFonts w:ascii="Times New Roman" w:eastAsia="Times New Roman" w:hAnsi="Times New Roman" w:cs="Times New Roman"/>
                <w:i/>
                <w:iCs/>
                <w:sz w:val="18"/>
                <w:szCs w:val="18"/>
                <w:lang w:eastAsia="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859" w:type="pct"/>
            <w:vAlign w:val="center"/>
            <w:hideMark/>
          </w:tcPr>
          <w:p w14:paraId="649CC19C" w14:textId="77777777" w:rsidR="0045162F" w:rsidRPr="00C83AA0" w:rsidRDefault="0045162F" w:rsidP="000D5F97">
            <w:pPr>
              <w:spacing w:after="0" w:line="240" w:lineRule="auto"/>
              <w:jc w:val="center"/>
              <w:rPr>
                <w:rFonts w:ascii="Times New Roman" w:eastAsia="Times New Roman" w:hAnsi="Times New Roman" w:cs="Times New Roman"/>
                <w:sz w:val="18"/>
                <w:szCs w:val="18"/>
                <w:lang w:eastAsia="ru-RU"/>
              </w:rPr>
            </w:pPr>
            <w:r w:rsidRPr="00A2775A">
              <w:rPr>
                <w:rFonts w:ascii="Calibri" w:eastAsia="Times New Roman" w:hAnsi="Calibri" w:cs="Calibri"/>
                <w:sz w:val="18"/>
                <w:szCs w:val="18"/>
                <w:lang w:eastAsia="ru-RU"/>
              </w:rPr>
              <w:t>–</w:t>
            </w:r>
          </w:p>
        </w:tc>
        <w:tc>
          <w:tcPr>
            <w:tcW w:w="659" w:type="pct"/>
            <w:vAlign w:val="center"/>
            <w:hideMark/>
          </w:tcPr>
          <w:p w14:paraId="6CBC64EC" w14:textId="77777777" w:rsidR="0045162F" w:rsidRPr="00A2775A" w:rsidRDefault="0045162F" w:rsidP="000D5F97">
            <w:pPr>
              <w:spacing w:after="0"/>
              <w:jc w:val="center"/>
              <w:rPr>
                <w:sz w:val="18"/>
                <w:szCs w:val="18"/>
              </w:rPr>
            </w:pPr>
            <w:r w:rsidRPr="00A2775A">
              <w:rPr>
                <w:rFonts w:ascii="Calibri" w:eastAsia="Times New Roman" w:hAnsi="Calibri" w:cs="Calibri"/>
                <w:sz w:val="18"/>
                <w:szCs w:val="18"/>
                <w:lang w:eastAsia="ru-RU"/>
              </w:rPr>
              <w:t>–</w:t>
            </w:r>
          </w:p>
        </w:tc>
        <w:tc>
          <w:tcPr>
            <w:tcW w:w="809" w:type="pct"/>
            <w:vAlign w:val="center"/>
            <w:hideMark/>
          </w:tcPr>
          <w:p w14:paraId="1278971E" w14:textId="77777777" w:rsidR="0045162F" w:rsidRPr="00A2775A" w:rsidRDefault="0045162F" w:rsidP="000D5F97">
            <w:pPr>
              <w:spacing w:after="0"/>
              <w:jc w:val="center"/>
              <w:rPr>
                <w:sz w:val="18"/>
                <w:szCs w:val="18"/>
              </w:rPr>
            </w:pPr>
            <w:r w:rsidRPr="00A2775A">
              <w:rPr>
                <w:rFonts w:ascii="Calibri" w:eastAsia="Times New Roman" w:hAnsi="Calibri" w:cs="Calibri"/>
                <w:sz w:val="18"/>
                <w:szCs w:val="18"/>
                <w:lang w:eastAsia="ru-RU"/>
              </w:rPr>
              <w:t>–</w:t>
            </w:r>
          </w:p>
        </w:tc>
      </w:tr>
      <w:tr w:rsidR="0045162F" w:rsidRPr="00C83AA0" w14:paraId="5900AA77" w14:textId="77777777" w:rsidTr="000D5F97">
        <w:trPr>
          <w:trHeight w:val="15"/>
        </w:trPr>
        <w:tc>
          <w:tcPr>
            <w:tcW w:w="448" w:type="pct"/>
            <w:vAlign w:val="center"/>
            <w:hideMark/>
          </w:tcPr>
          <w:p w14:paraId="2D913D53" w14:textId="77777777" w:rsidR="0045162F" w:rsidRPr="00C83AA0" w:rsidRDefault="0045162F" w:rsidP="000D5F97">
            <w:pPr>
              <w:spacing w:after="0" w:line="15" w:lineRule="atLeast"/>
              <w:jc w:val="center"/>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2</w:t>
            </w:r>
          </w:p>
        </w:tc>
        <w:tc>
          <w:tcPr>
            <w:tcW w:w="2225" w:type="pct"/>
            <w:hideMark/>
          </w:tcPr>
          <w:p w14:paraId="37EA7697"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Разом, гривень</w:t>
            </w:r>
          </w:p>
          <w:p w14:paraId="38D445BD"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r w:rsidRPr="00A2775A">
              <w:rPr>
                <w:rFonts w:ascii="Times New Roman" w:eastAsia="Times New Roman" w:hAnsi="Times New Roman" w:cs="Times New Roman"/>
                <w:i/>
                <w:iCs/>
                <w:sz w:val="18"/>
                <w:szCs w:val="18"/>
                <w:lang w:eastAsia="ru-RU"/>
              </w:rPr>
              <w:t>Формула:</w:t>
            </w:r>
          </w:p>
          <w:p w14:paraId="4284370E" w14:textId="77777777" w:rsidR="0045162F" w:rsidRPr="00C83AA0" w:rsidRDefault="0045162F" w:rsidP="000D5F97">
            <w:pPr>
              <w:spacing w:after="0" w:line="15" w:lineRule="atLeast"/>
              <w:rPr>
                <w:rFonts w:ascii="Times New Roman" w:eastAsia="Times New Roman" w:hAnsi="Times New Roman" w:cs="Times New Roman"/>
                <w:sz w:val="18"/>
                <w:szCs w:val="18"/>
                <w:lang w:eastAsia="ru-RU"/>
              </w:rPr>
            </w:pPr>
            <w:r w:rsidRPr="00A2775A">
              <w:rPr>
                <w:rFonts w:ascii="Times New Roman" w:eastAsia="Times New Roman" w:hAnsi="Times New Roman" w:cs="Times New Roman"/>
                <w:i/>
                <w:iCs/>
                <w:sz w:val="18"/>
                <w:szCs w:val="18"/>
                <w:lang w:eastAsia="ru-RU"/>
              </w:rPr>
              <w:t>(сума рядків 9 + 10 + 11 + 12 + 13)</w:t>
            </w:r>
          </w:p>
        </w:tc>
        <w:tc>
          <w:tcPr>
            <w:tcW w:w="859" w:type="pct"/>
            <w:hideMark/>
          </w:tcPr>
          <w:p w14:paraId="6540F44B"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p>
        </w:tc>
        <w:tc>
          <w:tcPr>
            <w:tcW w:w="659" w:type="pct"/>
            <w:hideMark/>
          </w:tcPr>
          <w:p w14:paraId="07E8C3C8" w14:textId="77777777" w:rsidR="0045162F" w:rsidRPr="00C83AA0" w:rsidRDefault="0045162F" w:rsidP="000D5F97">
            <w:pPr>
              <w:spacing w:after="0" w:line="15" w:lineRule="atLeast"/>
              <w:jc w:val="center"/>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Х</w:t>
            </w:r>
          </w:p>
        </w:tc>
        <w:tc>
          <w:tcPr>
            <w:tcW w:w="809" w:type="pct"/>
            <w:hideMark/>
          </w:tcPr>
          <w:p w14:paraId="07AB7DAA"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p>
        </w:tc>
      </w:tr>
      <w:tr w:rsidR="0045162F" w:rsidRPr="00C83AA0" w14:paraId="04011DD0" w14:textId="77777777" w:rsidTr="000D5F97">
        <w:trPr>
          <w:trHeight w:val="15"/>
        </w:trPr>
        <w:tc>
          <w:tcPr>
            <w:tcW w:w="448" w:type="pct"/>
            <w:vAlign w:val="center"/>
            <w:hideMark/>
          </w:tcPr>
          <w:p w14:paraId="09986A8E" w14:textId="77777777" w:rsidR="0045162F" w:rsidRPr="00C83AA0" w:rsidRDefault="0045162F" w:rsidP="000D5F97">
            <w:pPr>
              <w:spacing w:after="0" w:line="15" w:lineRule="atLeast"/>
              <w:jc w:val="center"/>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lastRenderedPageBreak/>
              <w:t>1</w:t>
            </w:r>
            <w:r>
              <w:rPr>
                <w:rFonts w:ascii="Times New Roman" w:eastAsia="Times New Roman" w:hAnsi="Times New Roman" w:cs="Times New Roman"/>
                <w:sz w:val="18"/>
                <w:szCs w:val="18"/>
                <w:lang w:eastAsia="ru-RU"/>
              </w:rPr>
              <w:t>3</w:t>
            </w:r>
          </w:p>
        </w:tc>
        <w:tc>
          <w:tcPr>
            <w:tcW w:w="2225" w:type="pct"/>
            <w:hideMark/>
          </w:tcPr>
          <w:p w14:paraId="373C7C77" w14:textId="77777777" w:rsidR="0045162F" w:rsidRPr="00C83AA0" w:rsidRDefault="0045162F" w:rsidP="000D5F97">
            <w:pPr>
              <w:spacing w:after="0" w:line="15" w:lineRule="atLeast"/>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Кількість суб’єктів малого підприємництва, що повинні виконати вимоги регулювання, одиниць</w:t>
            </w:r>
          </w:p>
        </w:tc>
        <w:tc>
          <w:tcPr>
            <w:tcW w:w="859" w:type="pct"/>
            <w:vAlign w:val="center"/>
            <w:hideMark/>
          </w:tcPr>
          <w:p w14:paraId="267FA185" w14:textId="77777777" w:rsidR="0045162F" w:rsidRPr="00C83AA0" w:rsidRDefault="0045162F" w:rsidP="000D5F97">
            <w:pPr>
              <w:spacing w:after="0" w:line="240" w:lineRule="auto"/>
              <w:jc w:val="center"/>
              <w:rPr>
                <w:rFonts w:ascii="Times New Roman" w:eastAsia="Times New Roman" w:hAnsi="Times New Roman" w:cs="Times New Roman"/>
                <w:sz w:val="18"/>
                <w:szCs w:val="18"/>
                <w:lang w:eastAsia="ru-RU"/>
              </w:rPr>
            </w:pPr>
            <w:r w:rsidRPr="00A2775A">
              <w:rPr>
                <w:rFonts w:ascii="Times New Roman" w:eastAsia="Times New Roman" w:hAnsi="Times New Roman" w:cs="Times New Roman"/>
                <w:sz w:val="18"/>
                <w:szCs w:val="18"/>
                <w:lang w:eastAsia="ru-RU"/>
              </w:rPr>
              <w:t>405</w:t>
            </w:r>
          </w:p>
        </w:tc>
        <w:tc>
          <w:tcPr>
            <w:tcW w:w="659" w:type="pct"/>
            <w:vAlign w:val="center"/>
            <w:hideMark/>
          </w:tcPr>
          <w:p w14:paraId="09643F51" w14:textId="77777777" w:rsidR="0045162F" w:rsidRPr="00A2775A" w:rsidRDefault="0045162F" w:rsidP="000D5F97">
            <w:pPr>
              <w:spacing w:after="0"/>
              <w:jc w:val="center"/>
              <w:rPr>
                <w:rFonts w:ascii="Times New Roman" w:hAnsi="Times New Roman" w:cs="Times New Roman"/>
                <w:sz w:val="18"/>
                <w:szCs w:val="18"/>
              </w:rPr>
            </w:pPr>
            <w:r w:rsidRPr="00A2775A">
              <w:rPr>
                <w:rFonts w:ascii="Times New Roman" w:eastAsia="Times New Roman" w:hAnsi="Times New Roman" w:cs="Times New Roman"/>
                <w:sz w:val="18"/>
                <w:szCs w:val="18"/>
                <w:lang w:eastAsia="ru-RU"/>
              </w:rPr>
              <w:t>405</w:t>
            </w:r>
          </w:p>
        </w:tc>
        <w:tc>
          <w:tcPr>
            <w:tcW w:w="809" w:type="pct"/>
            <w:vAlign w:val="center"/>
            <w:hideMark/>
          </w:tcPr>
          <w:p w14:paraId="65DDAB4A" w14:textId="77777777" w:rsidR="0045162F" w:rsidRPr="00A2775A" w:rsidRDefault="0045162F" w:rsidP="000D5F97">
            <w:pPr>
              <w:spacing w:after="0"/>
              <w:jc w:val="center"/>
              <w:rPr>
                <w:sz w:val="18"/>
                <w:szCs w:val="18"/>
              </w:rPr>
            </w:pPr>
            <w:r w:rsidRPr="00A2775A">
              <w:rPr>
                <w:rFonts w:ascii="Calibri" w:eastAsia="Times New Roman" w:hAnsi="Calibri" w:cs="Calibri"/>
                <w:sz w:val="18"/>
                <w:szCs w:val="18"/>
                <w:lang w:eastAsia="ru-RU"/>
              </w:rPr>
              <w:t>–</w:t>
            </w:r>
          </w:p>
        </w:tc>
      </w:tr>
      <w:tr w:rsidR="0045162F" w:rsidRPr="00C83AA0" w14:paraId="1A8381C4" w14:textId="77777777" w:rsidTr="000D5F97">
        <w:trPr>
          <w:trHeight w:val="15"/>
        </w:trPr>
        <w:tc>
          <w:tcPr>
            <w:tcW w:w="448" w:type="pct"/>
            <w:vAlign w:val="center"/>
            <w:hideMark/>
          </w:tcPr>
          <w:p w14:paraId="39E16591" w14:textId="77777777" w:rsidR="0045162F" w:rsidRPr="00C83AA0" w:rsidRDefault="0045162F" w:rsidP="000D5F97">
            <w:pPr>
              <w:spacing w:after="0" w:line="15" w:lineRule="atLeast"/>
              <w:jc w:val="center"/>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4</w:t>
            </w:r>
          </w:p>
        </w:tc>
        <w:tc>
          <w:tcPr>
            <w:tcW w:w="2225" w:type="pct"/>
            <w:hideMark/>
          </w:tcPr>
          <w:p w14:paraId="17023D93"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Сумарно, гривень</w:t>
            </w:r>
          </w:p>
          <w:p w14:paraId="4C00F855"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r w:rsidRPr="00A2775A">
              <w:rPr>
                <w:rFonts w:ascii="Times New Roman" w:eastAsia="Times New Roman" w:hAnsi="Times New Roman" w:cs="Times New Roman"/>
                <w:i/>
                <w:iCs/>
                <w:sz w:val="18"/>
                <w:szCs w:val="18"/>
                <w:lang w:eastAsia="ru-RU"/>
              </w:rPr>
              <w:t>Формула:</w:t>
            </w:r>
          </w:p>
          <w:p w14:paraId="5C43BD1A" w14:textId="77777777" w:rsidR="0045162F" w:rsidRPr="00C83AA0" w:rsidRDefault="0045162F" w:rsidP="000D5F97">
            <w:pPr>
              <w:spacing w:after="0" w:line="15" w:lineRule="atLeast"/>
              <w:rPr>
                <w:rFonts w:ascii="Times New Roman" w:eastAsia="Times New Roman" w:hAnsi="Times New Roman" w:cs="Times New Roman"/>
                <w:sz w:val="18"/>
                <w:szCs w:val="18"/>
                <w:lang w:eastAsia="ru-RU"/>
              </w:rPr>
            </w:pPr>
            <w:r w:rsidRPr="00A2775A">
              <w:rPr>
                <w:rFonts w:ascii="Times New Roman" w:eastAsia="Times New Roman" w:hAnsi="Times New Roman" w:cs="Times New Roman"/>
                <w:i/>
                <w:iCs/>
                <w:sz w:val="18"/>
                <w:szCs w:val="18"/>
                <w:lang w:eastAsia="ru-RU"/>
              </w:rPr>
              <w:t>відповідний стовпчик “разом” Х кількість суб’єктів малого підприємництва, що повинні виконати вимоги регулювання (рядок 14 Х рядок 15)</w:t>
            </w:r>
          </w:p>
        </w:tc>
        <w:tc>
          <w:tcPr>
            <w:tcW w:w="859" w:type="pct"/>
            <w:hideMark/>
          </w:tcPr>
          <w:p w14:paraId="2DBA81B0"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p>
        </w:tc>
        <w:tc>
          <w:tcPr>
            <w:tcW w:w="659" w:type="pct"/>
            <w:hideMark/>
          </w:tcPr>
          <w:p w14:paraId="670DFE59" w14:textId="77777777" w:rsidR="0045162F" w:rsidRPr="00C83AA0" w:rsidRDefault="0045162F" w:rsidP="000D5F97">
            <w:pPr>
              <w:spacing w:after="0" w:line="15" w:lineRule="atLeast"/>
              <w:jc w:val="center"/>
              <w:rPr>
                <w:rFonts w:ascii="Times New Roman" w:eastAsia="Times New Roman" w:hAnsi="Times New Roman" w:cs="Times New Roman"/>
                <w:sz w:val="18"/>
                <w:szCs w:val="18"/>
                <w:lang w:eastAsia="ru-RU"/>
              </w:rPr>
            </w:pPr>
            <w:r w:rsidRPr="00C83AA0">
              <w:rPr>
                <w:rFonts w:ascii="Times New Roman" w:eastAsia="Times New Roman" w:hAnsi="Times New Roman" w:cs="Times New Roman"/>
                <w:sz w:val="18"/>
                <w:szCs w:val="18"/>
                <w:lang w:eastAsia="ru-RU"/>
              </w:rPr>
              <w:t>Х</w:t>
            </w:r>
          </w:p>
        </w:tc>
        <w:tc>
          <w:tcPr>
            <w:tcW w:w="809" w:type="pct"/>
            <w:hideMark/>
          </w:tcPr>
          <w:p w14:paraId="1EE38C21" w14:textId="77777777" w:rsidR="0045162F" w:rsidRPr="00C83AA0" w:rsidRDefault="0045162F" w:rsidP="000D5F97">
            <w:pPr>
              <w:spacing w:after="0" w:line="240" w:lineRule="auto"/>
              <w:rPr>
                <w:rFonts w:ascii="Times New Roman" w:eastAsia="Times New Roman" w:hAnsi="Times New Roman" w:cs="Times New Roman"/>
                <w:sz w:val="18"/>
                <w:szCs w:val="18"/>
                <w:lang w:eastAsia="ru-RU"/>
              </w:rPr>
            </w:pPr>
          </w:p>
        </w:tc>
      </w:tr>
    </w:tbl>
    <w:p w14:paraId="42160363" w14:textId="77777777" w:rsidR="0045162F" w:rsidRDefault="0045162F" w:rsidP="0045162F">
      <w:pPr>
        <w:shd w:val="clear" w:color="auto" w:fill="FFFFFF"/>
        <w:spacing w:after="0" w:line="240" w:lineRule="auto"/>
        <w:ind w:left="450" w:right="450"/>
        <w:jc w:val="both"/>
        <w:rPr>
          <w:rFonts w:ascii="Times New Roman" w:eastAsia="Times New Roman" w:hAnsi="Times New Roman" w:cs="Times New Roman"/>
          <w:b/>
          <w:sz w:val="24"/>
          <w:szCs w:val="24"/>
          <w:lang w:eastAsia="ru-RU"/>
        </w:rPr>
      </w:pPr>
      <w:bookmarkStart w:id="12" w:name="n208"/>
      <w:bookmarkEnd w:id="12"/>
    </w:p>
    <w:p w14:paraId="618CB5DE" w14:textId="77777777" w:rsidR="0045162F" w:rsidRDefault="0045162F" w:rsidP="0045162F">
      <w:pPr>
        <w:shd w:val="clear" w:color="auto" w:fill="FFFFFF"/>
        <w:spacing w:after="0" w:line="240" w:lineRule="auto"/>
        <w:ind w:left="450" w:right="450"/>
        <w:jc w:val="center"/>
        <w:rPr>
          <w:rFonts w:ascii="Times New Roman" w:eastAsia="Times New Roman" w:hAnsi="Times New Roman" w:cs="Times New Roman"/>
          <w:b/>
          <w:sz w:val="24"/>
          <w:szCs w:val="24"/>
          <w:lang w:eastAsia="ru-RU"/>
        </w:rPr>
      </w:pPr>
    </w:p>
    <w:p w14:paraId="6E29FBBC" w14:textId="77777777" w:rsidR="0045162F" w:rsidRDefault="0045162F" w:rsidP="0045162F">
      <w:pPr>
        <w:shd w:val="clear" w:color="auto" w:fill="FFFFFF"/>
        <w:spacing w:after="0" w:line="240" w:lineRule="auto"/>
        <w:ind w:left="450" w:right="450"/>
        <w:jc w:val="center"/>
        <w:rPr>
          <w:rFonts w:ascii="Times New Roman" w:eastAsia="Times New Roman" w:hAnsi="Times New Roman" w:cs="Times New Roman"/>
          <w:b/>
          <w:sz w:val="24"/>
          <w:szCs w:val="24"/>
          <w:lang w:eastAsia="ru-RU"/>
        </w:rPr>
      </w:pPr>
      <w:r w:rsidRPr="00A2775A">
        <w:rPr>
          <w:rFonts w:ascii="Times New Roman" w:eastAsia="Times New Roman" w:hAnsi="Times New Roman" w:cs="Times New Roman"/>
          <w:b/>
          <w:sz w:val="24"/>
          <w:szCs w:val="24"/>
          <w:lang w:eastAsia="ru-RU"/>
        </w:rPr>
        <w:t>Оцінка вартості адміністративних процедур суб’єктів малого</w:t>
      </w:r>
    </w:p>
    <w:p w14:paraId="5BAB3F53" w14:textId="77777777" w:rsidR="0045162F" w:rsidRPr="00A2775A" w:rsidRDefault="0045162F" w:rsidP="0045162F">
      <w:pPr>
        <w:shd w:val="clear" w:color="auto" w:fill="FFFFFF"/>
        <w:spacing w:after="0" w:line="240" w:lineRule="auto"/>
        <w:ind w:left="450" w:right="450"/>
        <w:jc w:val="center"/>
        <w:rPr>
          <w:rFonts w:ascii="Times New Roman" w:eastAsia="Times New Roman" w:hAnsi="Times New Roman" w:cs="Times New Roman"/>
          <w:b/>
          <w:sz w:val="24"/>
          <w:szCs w:val="24"/>
          <w:lang w:eastAsia="ru-RU"/>
        </w:rPr>
      </w:pPr>
      <w:r w:rsidRPr="00A2775A">
        <w:rPr>
          <w:rFonts w:ascii="Times New Roman" w:eastAsia="Times New Roman" w:hAnsi="Times New Roman" w:cs="Times New Roman"/>
          <w:b/>
          <w:sz w:val="24"/>
          <w:szCs w:val="24"/>
          <w:lang w:eastAsia="ru-RU"/>
        </w:rPr>
        <w:t>підприємництва щодо виконання регулювання та звітування.</w:t>
      </w:r>
    </w:p>
    <w:p w14:paraId="53A93FDF" w14:textId="77777777" w:rsidR="0045162F" w:rsidRPr="00A2775A" w:rsidRDefault="0045162F" w:rsidP="0045162F">
      <w:pPr>
        <w:shd w:val="clear" w:color="auto" w:fill="FFFFFF"/>
        <w:spacing w:after="0" w:line="240" w:lineRule="auto"/>
        <w:ind w:left="450" w:right="450"/>
        <w:jc w:val="both"/>
        <w:rPr>
          <w:rFonts w:ascii="Times New Roman" w:eastAsia="Times New Roman" w:hAnsi="Times New Roman" w:cs="Times New Roman"/>
          <w:sz w:val="24"/>
          <w:szCs w:val="24"/>
          <w:lang w:eastAsia="ru-RU"/>
        </w:rPr>
      </w:pPr>
    </w:p>
    <w:p w14:paraId="1F043D5C" w14:textId="77777777" w:rsidR="0045162F" w:rsidRPr="00A2775A" w:rsidRDefault="0045162F" w:rsidP="0045162F">
      <w:pPr>
        <w:shd w:val="clear" w:color="auto" w:fill="FFFFFF"/>
        <w:spacing w:after="0" w:line="240" w:lineRule="auto"/>
        <w:ind w:right="450" w:firstLine="567"/>
        <w:jc w:val="both"/>
        <w:rPr>
          <w:rFonts w:ascii="Times New Roman" w:eastAsia="Times New Roman" w:hAnsi="Times New Roman" w:cs="Times New Roman"/>
          <w:sz w:val="24"/>
          <w:szCs w:val="24"/>
          <w:lang w:eastAsia="ru-RU"/>
        </w:rPr>
      </w:pPr>
      <w:r w:rsidRPr="00A2775A">
        <w:rPr>
          <w:rFonts w:ascii="Times New Roman" w:eastAsia="Times New Roman" w:hAnsi="Times New Roman" w:cs="Times New Roman"/>
          <w:sz w:val="24"/>
          <w:szCs w:val="24"/>
          <w:lang w:eastAsia="ru-RU"/>
        </w:rPr>
        <w:t>Реалізація вимог регулювання не потребує додаткових матеріальних і</w:t>
      </w:r>
      <w:r>
        <w:rPr>
          <w:rFonts w:ascii="Times New Roman" w:eastAsia="Times New Roman" w:hAnsi="Times New Roman" w:cs="Times New Roman"/>
          <w:sz w:val="24"/>
          <w:szCs w:val="24"/>
          <w:lang w:eastAsia="ru-RU"/>
        </w:rPr>
        <w:t xml:space="preserve"> фінансових в</w:t>
      </w:r>
      <w:r w:rsidRPr="00A2775A">
        <w:rPr>
          <w:rFonts w:ascii="Times New Roman" w:eastAsia="Times New Roman" w:hAnsi="Times New Roman" w:cs="Times New Roman"/>
          <w:sz w:val="24"/>
          <w:szCs w:val="24"/>
          <w:lang w:eastAsia="ru-RU"/>
        </w:rPr>
        <w:t>итрат на адміністративні процедури, тому розрахунок витрат не</w:t>
      </w:r>
      <w:r>
        <w:rPr>
          <w:rFonts w:ascii="Times New Roman" w:eastAsia="Times New Roman" w:hAnsi="Times New Roman" w:cs="Times New Roman"/>
          <w:sz w:val="24"/>
          <w:szCs w:val="24"/>
          <w:lang w:eastAsia="ru-RU"/>
        </w:rPr>
        <w:t xml:space="preserve"> </w:t>
      </w:r>
      <w:r w:rsidRPr="00A2775A">
        <w:rPr>
          <w:rFonts w:ascii="Times New Roman" w:eastAsia="Times New Roman" w:hAnsi="Times New Roman" w:cs="Times New Roman"/>
          <w:sz w:val="24"/>
          <w:szCs w:val="24"/>
          <w:lang w:eastAsia="ru-RU"/>
        </w:rPr>
        <w:t>виконується.</w:t>
      </w:r>
    </w:p>
    <w:p w14:paraId="00B2A2C1" w14:textId="77777777" w:rsidR="0045162F" w:rsidRDefault="0045162F" w:rsidP="0045162F">
      <w:pPr>
        <w:shd w:val="clear" w:color="auto" w:fill="FFFFFF"/>
        <w:spacing w:after="0" w:line="240" w:lineRule="auto"/>
        <w:ind w:left="450" w:right="450"/>
        <w:jc w:val="both"/>
        <w:rPr>
          <w:rFonts w:ascii="Times New Roman" w:eastAsia="Times New Roman" w:hAnsi="Times New Roman" w:cs="Times New Roman"/>
          <w:sz w:val="24"/>
          <w:szCs w:val="24"/>
          <w:lang w:eastAsia="ru-RU"/>
        </w:rPr>
      </w:pPr>
    </w:p>
    <w:p w14:paraId="601A7FA8" w14:textId="77777777" w:rsidR="0045162F" w:rsidRDefault="0045162F" w:rsidP="0045162F">
      <w:pPr>
        <w:shd w:val="clear" w:color="auto" w:fill="FFFFFF"/>
        <w:spacing w:after="0" w:line="240" w:lineRule="auto"/>
        <w:ind w:left="450" w:right="450"/>
        <w:jc w:val="center"/>
        <w:rPr>
          <w:rFonts w:ascii="Times New Roman" w:eastAsia="Times New Roman" w:hAnsi="Times New Roman" w:cs="Times New Roman"/>
          <w:b/>
          <w:sz w:val="24"/>
          <w:szCs w:val="24"/>
          <w:lang w:eastAsia="ru-RU"/>
        </w:rPr>
      </w:pPr>
      <w:r w:rsidRPr="00C83AA0">
        <w:rPr>
          <w:rFonts w:ascii="Times New Roman" w:eastAsia="Times New Roman" w:hAnsi="Times New Roman" w:cs="Times New Roman"/>
          <w:b/>
          <w:sz w:val="24"/>
          <w:szCs w:val="24"/>
          <w:lang w:eastAsia="ru-RU"/>
        </w:rPr>
        <w:t>Бюджетні витрати на адміністрування регулювання суб’єктів малого підприємництва</w:t>
      </w:r>
    </w:p>
    <w:p w14:paraId="73A03D0D" w14:textId="77777777" w:rsidR="0045162F" w:rsidRPr="00A2775A" w:rsidRDefault="0045162F" w:rsidP="0045162F">
      <w:pPr>
        <w:shd w:val="clear" w:color="auto" w:fill="FFFFFF"/>
        <w:spacing w:after="0" w:line="240" w:lineRule="auto"/>
        <w:ind w:left="450" w:right="450"/>
        <w:jc w:val="center"/>
        <w:rPr>
          <w:rFonts w:ascii="Times New Roman" w:eastAsia="Times New Roman" w:hAnsi="Times New Roman" w:cs="Times New Roman"/>
          <w:b/>
          <w:sz w:val="24"/>
          <w:szCs w:val="24"/>
          <w:lang w:eastAsia="ru-RU"/>
        </w:rPr>
      </w:pPr>
    </w:p>
    <w:p w14:paraId="65530C0A" w14:textId="77777777" w:rsidR="0045162F" w:rsidRDefault="0045162F" w:rsidP="0045162F">
      <w:pPr>
        <w:shd w:val="clear" w:color="auto" w:fill="FFFFFF"/>
        <w:spacing w:after="0" w:line="240" w:lineRule="auto"/>
        <w:ind w:right="450" w:firstLine="567"/>
        <w:jc w:val="both"/>
        <w:rPr>
          <w:rFonts w:ascii="Times New Roman" w:eastAsia="Times New Roman" w:hAnsi="Times New Roman" w:cs="Times New Roman"/>
          <w:sz w:val="24"/>
          <w:szCs w:val="24"/>
          <w:lang w:eastAsia="ru-RU"/>
        </w:rPr>
      </w:pPr>
      <w:r w:rsidRPr="00A2775A">
        <w:rPr>
          <w:rFonts w:ascii="Times New Roman" w:eastAsia="Times New Roman" w:hAnsi="Times New Roman" w:cs="Times New Roman"/>
          <w:sz w:val="24"/>
          <w:szCs w:val="24"/>
          <w:lang w:eastAsia="ru-RU"/>
        </w:rPr>
        <w:t>Реалізація вимог регулювання не потребує додаткових матеріальних і</w:t>
      </w:r>
      <w:r>
        <w:rPr>
          <w:rFonts w:ascii="Times New Roman" w:eastAsia="Times New Roman" w:hAnsi="Times New Roman" w:cs="Times New Roman"/>
          <w:sz w:val="24"/>
          <w:szCs w:val="24"/>
          <w:lang w:eastAsia="ru-RU"/>
        </w:rPr>
        <w:t xml:space="preserve"> </w:t>
      </w:r>
      <w:r w:rsidRPr="00A2775A">
        <w:rPr>
          <w:rFonts w:ascii="Times New Roman" w:eastAsia="Times New Roman" w:hAnsi="Times New Roman" w:cs="Times New Roman"/>
          <w:sz w:val="24"/>
          <w:szCs w:val="24"/>
          <w:lang w:eastAsia="ru-RU"/>
        </w:rPr>
        <w:t>фінансових в</w:t>
      </w:r>
      <w:r>
        <w:rPr>
          <w:rFonts w:ascii="Times New Roman" w:eastAsia="Times New Roman" w:hAnsi="Times New Roman" w:cs="Times New Roman"/>
          <w:sz w:val="24"/>
          <w:szCs w:val="24"/>
          <w:lang w:eastAsia="ru-RU"/>
        </w:rPr>
        <w:t xml:space="preserve">итрат </w:t>
      </w:r>
      <w:r w:rsidRPr="00A2775A">
        <w:rPr>
          <w:rFonts w:ascii="Times New Roman" w:eastAsia="Times New Roman" w:hAnsi="Times New Roman" w:cs="Times New Roman"/>
          <w:sz w:val="24"/>
          <w:szCs w:val="24"/>
          <w:lang w:eastAsia="ru-RU"/>
        </w:rPr>
        <w:t xml:space="preserve">з </w:t>
      </w:r>
      <w:r>
        <w:rPr>
          <w:rFonts w:ascii="Times New Roman" w:eastAsia="Times New Roman" w:hAnsi="Times New Roman" w:cs="Times New Roman"/>
          <w:sz w:val="24"/>
          <w:szCs w:val="24"/>
          <w:lang w:eastAsia="ru-RU"/>
        </w:rPr>
        <w:t>міського бюджету</w:t>
      </w:r>
      <w:r w:rsidRPr="00A2775A">
        <w:rPr>
          <w:rFonts w:ascii="Times New Roman" w:eastAsia="Times New Roman" w:hAnsi="Times New Roman" w:cs="Times New Roman"/>
          <w:sz w:val="24"/>
          <w:szCs w:val="24"/>
          <w:lang w:eastAsia="ru-RU"/>
        </w:rPr>
        <w:t>, тому розрахунок витрат не</w:t>
      </w:r>
      <w:r>
        <w:rPr>
          <w:rFonts w:ascii="Times New Roman" w:eastAsia="Times New Roman" w:hAnsi="Times New Roman" w:cs="Times New Roman"/>
          <w:sz w:val="24"/>
          <w:szCs w:val="24"/>
          <w:lang w:eastAsia="ru-RU"/>
        </w:rPr>
        <w:t xml:space="preserve"> </w:t>
      </w:r>
      <w:r w:rsidRPr="00A2775A">
        <w:rPr>
          <w:rFonts w:ascii="Times New Roman" w:eastAsia="Times New Roman" w:hAnsi="Times New Roman" w:cs="Times New Roman"/>
          <w:sz w:val="24"/>
          <w:szCs w:val="24"/>
          <w:lang w:eastAsia="ru-RU"/>
        </w:rPr>
        <w:t>виконується.</w:t>
      </w:r>
    </w:p>
    <w:p w14:paraId="3E01C043" w14:textId="77777777" w:rsidR="0045162F" w:rsidRPr="00C83AA0" w:rsidRDefault="0045162F" w:rsidP="0045162F">
      <w:pPr>
        <w:shd w:val="clear" w:color="auto" w:fill="FFFFFF"/>
        <w:spacing w:after="0" w:line="240" w:lineRule="auto"/>
        <w:ind w:left="450" w:right="450"/>
        <w:jc w:val="center"/>
        <w:rPr>
          <w:rFonts w:ascii="Times New Roman" w:eastAsia="Times New Roman" w:hAnsi="Times New Roman" w:cs="Times New Roman"/>
          <w:sz w:val="24"/>
          <w:szCs w:val="24"/>
          <w:lang w:eastAsia="ru-RU"/>
        </w:rPr>
      </w:pPr>
    </w:p>
    <w:p w14:paraId="6439A201" w14:textId="77777777" w:rsidR="0045162F" w:rsidRPr="00C82178" w:rsidRDefault="0045162F" w:rsidP="0045162F">
      <w:pPr>
        <w:spacing w:after="0"/>
      </w:pPr>
      <w:bookmarkStart w:id="13" w:name="n209"/>
      <w:bookmarkEnd w:id="13"/>
    </w:p>
    <w:p w14:paraId="7700D2FE" w14:textId="77777777" w:rsidR="0045162F" w:rsidRDefault="0045162F"/>
    <w:sectPr w:rsidR="0045162F" w:rsidSect="006F2A6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A5CD3"/>
    <w:multiLevelType w:val="hybridMultilevel"/>
    <w:tmpl w:val="AF9205A6"/>
    <w:lvl w:ilvl="0" w:tplc="2BD02BA4">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E4C792D"/>
    <w:multiLevelType w:val="hybridMultilevel"/>
    <w:tmpl w:val="18888348"/>
    <w:lvl w:ilvl="0" w:tplc="E9D2C87E">
      <w:start w:val="1"/>
      <w:numFmt w:val="bullet"/>
      <w:lvlText w:val="-"/>
      <w:lvlJc w:val="left"/>
      <w:pPr>
        <w:ind w:left="1224" w:hanging="360"/>
      </w:pPr>
      <w:rPr>
        <w:rFonts w:ascii="Times New Roman" w:eastAsia="Times New Roman" w:hAnsi="Times New Roman" w:cs="Times New Roman" w:hint="default"/>
      </w:rPr>
    </w:lvl>
    <w:lvl w:ilvl="1" w:tplc="04220003" w:tentative="1">
      <w:start w:val="1"/>
      <w:numFmt w:val="bullet"/>
      <w:lvlText w:val="o"/>
      <w:lvlJc w:val="left"/>
      <w:pPr>
        <w:ind w:left="1944" w:hanging="360"/>
      </w:pPr>
      <w:rPr>
        <w:rFonts w:ascii="Courier New" w:hAnsi="Courier New" w:cs="Courier New" w:hint="default"/>
      </w:rPr>
    </w:lvl>
    <w:lvl w:ilvl="2" w:tplc="04220005" w:tentative="1">
      <w:start w:val="1"/>
      <w:numFmt w:val="bullet"/>
      <w:lvlText w:val=""/>
      <w:lvlJc w:val="left"/>
      <w:pPr>
        <w:ind w:left="2664" w:hanging="360"/>
      </w:pPr>
      <w:rPr>
        <w:rFonts w:ascii="Wingdings" w:hAnsi="Wingdings" w:hint="default"/>
      </w:rPr>
    </w:lvl>
    <w:lvl w:ilvl="3" w:tplc="04220001" w:tentative="1">
      <w:start w:val="1"/>
      <w:numFmt w:val="bullet"/>
      <w:lvlText w:val=""/>
      <w:lvlJc w:val="left"/>
      <w:pPr>
        <w:ind w:left="3384" w:hanging="360"/>
      </w:pPr>
      <w:rPr>
        <w:rFonts w:ascii="Symbol" w:hAnsi="Symbol" w:hint="default"/>
      </w:rPr>
    </w:lvl>
    <w:lvl w:ilvl="4" w:tplc="04220003" w:tentative="1">
      <w:start w:val="1"/>
      <w:numFmt w:val="bullet"/>
      <w:lvlText w:val="o"/>
      <w:lvlJc w:val="left"/>
      <w:pPr>
        <w:ind w:left="4104" w:hanging="360"/>
      </w:pPr>
      <w:rPr>
        <w:rFonts w:ascii="Courier New" w:hAnsi="Courier New" w:cs="Courier New" w:hint="default"/>
      </w:rPr>
    </w:lvl>
    <w:lvl w:ilvl="5" w:tplc="04220005" w:tentative="1">
      <w:start w:val="1"/>
      <w:numFmt w:val="bullet"/>
      <w:lvlText w:val=""/>
      <w:lvlJc w:val="left"/>
      <w:pPr>
        <w:ind w:left="4824" w:hanging="360"/>
      </w:pPr>
      <w:rPr>
        <w:rFonts w:ascii="Wingdings" w:hAnsi="Wingdings" w:hint="default"/>
      </w:rPr>
    </w:lvl>
    <w:lvl w:ilvl="6" w:tplc="04220001" w:tentative="1">
      <w:start w:val="1"/>
      <w:numFmt w:val="bullet"/>
      <w:lvlText w:val=""/>
      <w:lvlJc w:val="left"/>
      <w:pPr>
        <w:ind w:left="5544" w:hanging="360"/>
      </w:pPr>
      <w:rPr>
        <w:rFonts w:ascii="Symbol" w:hAnsi="Symbol" w:hint="default"/>
      </w:rPr>
    </w:lvl>
    <w:lvl w:ilvl="7" w:tplc="04220003" w:tentative="1">
      <w:start w:val="1"/>
      <w:numFmt w:val="bullet"/>
      <w:lvlText w:val="o"/>
      <w:lvlJc w:val="left"/>
      <w:pPr>
        <w:ind w:left="6264" w:hanging="360"/>
      </w:pPr>
      <w:rPr>
        <w:rFonts w:ascii="Courier New" w:hAnsi="Courier New" w:cs="Courier New" w:hint="default"/>
      </w:rPr>
    </w:lvl>
    <w:lvl w:ilvl="8" w:tplc="04220005" w:tentative="1">
      <w:start w:val="1"/>
      <w:numFmt w:val="bullet"/>
      <w:lvlText w:val=""/>
      <w:lvlJc w:val="left"/>
      <w:pPr>
        <w:ind w:left="6984" w:hanging="360"/>
      </w:pPr>
      <w:rPr>
        <w:rFonts w:ascii="Wingdings" w:hAnsi="Wingdings" w:hint="default"/>
      </w:rPr>
    </w:lvl>
  </w:abstractNum>
  <w:abstractNum w:abstractNumId="2" w15:restartNumberingAfterBreak="0">
    <w:nsid w:val="671E4639"/>
    <w:multiLevelType w:val="multilevel"/>
    <w:tmpl w:val="97DC3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DE"/>
    <w:rsid w:val="000056D8"/>
    <w:rsid w:val="000548C8"/>
    <w:rsid w:val="000A70DE"/>
    <w:rsid w:val="00122869"/>
    <w:rsid w:val="00215D5C"/>
    <w:rsid w:val="00262B2A"/>
    <w:rsid w:val="0031609E"/>
    <w:rsid w:val="003C6DBF"/>
    <w:rsid w:val="0045162F"/>
    <w:rsid w:val="0050765C"/>
    <w:rsid w:val="00534CF1"/>
    <w:rsid w:val="0053721C"/>
    <w:rsid w:val="005766E2"/>
    <w:rsid w:val="005B271B"/>
    <w:rsid w:val="006972D1"/>
    <w:rsid w:val="006F2A61"/>
    <w:rsid w:val="007008DA"/>
    <w:rsid w:val="00711D6E"/>
    <w:rsid w:val="007172F7"/>
    <w:rsid w:val="007222E7"/>
    <w:rsid w:val="00730591"/>
    <w:rsid w:val="0073656A"/>
    <w:rsid w:val="00754396"/>
    <w:rsid w:val="00757838"/>
    <w:rsid w:val="00826871"/>
    <w:rsid w:val="00852825"/>
    <w:rsid w:val="0086687B"/>
    <w:rsid w:val="00870A02"/>
    <w:rsid w:val="00896C5F"/>
    <w:rsid w:val="00916348"/>
    <w:rsid w:val="00936F69"/>
    <w:rsid w:val="00973C0E"/>
    <w:rsid w:val="00975049"/>
    <w:rsid w:val="009B5FDB"/>
    <w:rsid w:val="00A14FE7"/>
    <w:rsid w:val="00A60E36"/>
    <w:rsid w:val="00AD032A"/>
    <w:rsid w:val="00AE6E45"/>
    <w:rsid w:val="00B06EED"/>
    <w:rsid w:val="00B377AD"/>
    <w:rsid w:val="00BD73E6"/>
    <w:rsid w:val="00C04650"/>
    <w:rsid w:val="00CA0BFE"/>
    <w:rsid w:val="00D1325D"/>
    <w:rsid w:val="00DC127C"/>
    <w:rsid w:val="00E25017"/>
    <w:rsid w:val="00E321E5"/>
    <w:rsid w:val="00E356BD"/>
    <w:rsid w:val="00E377E7"/>
    <w:rsid w:val="00E53FB8"/>
    <w:rsid w:val="00EB64DD"/>
    <w:rsid w:val="00EE60E3"/>
    <w:rsid w:val="00F0519F"/>
    <w:rsid w:val="00F50141"/>
    <w:rsid w:val="00FB313D"/>
    <w:rsid w:val="00FB42AF"/>
    <w:rsid w:val="00FD28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3CBF"/>
  <w15:chartTrackingRefBased/>
  <w15:docId w15:val="{19F3A80D-AA66-41D2-8B2B-876D9505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1E5"/>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E321E5"/>
    <w:rPr>
      <w:rFonts w:ascii="Segoe UI" w:hAnsi="Segoe UI" w:cs="Segoe UI"/>
      <w:sz w:val="18"/>
      <w:szCs w:val="18"/>
    </w:rPr>
  </w:style>
  <w:style w:type="paragraph" w:styleId="a5">
    <w:name w:val="List Paragraph"/>
    <w:basedOn w:val="a"/>
    <w:uiPriority w:val="34"/>
    <w:qFormat/>
    <w:rsid w:val="00697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15</Pages>
  <Words>17479</Words>
  <Characters>9964</Characters>
  <Application>Microsoft Office Word</Application>
  <DocSecurity>0</DocSecurity>
  <Lines>83</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Гутовська Галина Іванівна</dc:creator>
  <cp:keywords/>
  <dc:description/>
  <cp:lastModifiedBy>Остяк Олена Іванівна</cp:lastModifiedBy>
  <cp:revision>4</cp:revision>
  <cp:lastPrinted>2021-04-29T05:53:00Z</cp:lastPrinted>
  <dcterms:created xsi:type="dcterms:W3CDTF">2021-04-29T07:31:00Z</dcterms:created>
  <dcterms:modified xsi:type="dcterms:W3CDTF">2021-07-22T13:07:00Z</dcterms:modified>
</cp:coreProperties>
</file>